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3075"/>
        <w:gridCol w:w="1195"/>
        <w:gridCol w:w="9235"/>
      </w:tblGrid>
      <w:tr w:rsidR="00F1710A" w:rsidRPr="009F145E" w14:paraId="0C1EC589" w14:textId="77777777" w:rsidTr="00F1710A">
        <w:trPr>
          <w:trHeight w:val="290"/>
          <w:jc w:val="center"/>
        </w:trPr>
        <w:tc>
          <w:tcPr>
            <w:tcW w:w="1173" w:type="dxa"/>
            <w:shd w:val="clear" w:color="auto" w:fill="auto"/>
            <w:noWrap/>
            <w:vAlign w:val="bottom"/>
          </w:tcPr>
          <w:p w14:paraId="3BE9AD2C" w14:textId="32565F20" w:rsidR="00F1710A" w:rsidRPr="009F145E" w:rsidRDefault="00F1710A" w:rsidP="009F145E">
            <w:pPr>
              <w:spacing w:after="0" w:line="240" w:lineRule="auto"/>
              <w:rPr>
                <w:rFonts w:ascii="Aptos Narrow" w:eastAsia="Times New Roman" w:hAnsi="Aptos Narrow" w:cs="Times New Roman"/>
                <w:b/>
                <w:bCs/>
                <w:color w:val="000000"/>
                <w:kern w:val="0"/>
                <w:sz w:val="22"/>
                <w:szCs w:val="22"/>
                <w14:ligatures w14:val="none"/>
              </w:rPr>
            </w:pPr>
            <w:r>
              <w:rPr>
                <w:rFonts w:ascii="Aptos Narrow" w:eastAsia="Times New Roman" w:hAnsi="Aptos Narrow" w:cs="Times New Roman"/>
                <w:b/>
                <w:bCs/>
                <w:color w:val="000000"/>
                <w:kern w:val="0"/>
                <w:sz w:val="22"/>
                <w:szCs w:val="22"/>
                <w14:ligatures w14:val="none"/>
              </w:rPr>
              <w:t>Support</w:t>
            </w:r>
          </w:p>
        </w:tc>
        <w:tc>
          <w:tcPr>
            <w:tcW w:w="3075" w:type="dxa"/>
            <w:shd w:val="clear" w:color="auto" w:fill="D9F2D0" w:themeFill="accent6" w:themeFillTint="33"/>
            <w:noWrap/>
            <w:vAlign w:val="bottom"/>
          </w:tcPr>
          <w:p w14:paraId="0EA5565E" w14:textId="77777777" w:rsidR="00F1710A" w:rsidRPr="009F145E" w:rsidRDefault="00F1710A" w:rsidP="009F145E">
            <w:pPr>
              <w:spacing w:after="0" w:line="240" w:lineRule="auto"/>
              <w:rPr>
                <w:rFonts w:ascii="Aptos Narrow" w:eastAsia="Times New Roman" w:hAnsi="Aptos Narrow" w:cs="Times New Roman"/>
                <w:b/>
                <w:bCs/>
                <w:color w:val="000000"/>
                <w:kern w:val="0"/>
                <w:sz w:val="22"/>
                <w:szCs w:val="22"/>
                <w14:ligatures w14:val="none"/>
              </w:rPr>
            </w:pPr>
          </w:p>
        </w:tc>
        <w:tc>
          <w:tcPr>
            <w:tcW w:w="1195" w:type="dxa"/>
            <w:shd w:val="clear" w:color="auto" w:fill="auto"/>
            <w:noWrap/>
            <w:vAlign w:val="bottom"/>
          </w:tcPr>
          <w:p w14:paraId="77EF1568" w14:textId="77777777" w:rsidR="00F1710A" w:rsidRPr="009F145E" w:rsidRDefault="00F1710A" w:rsidP="009F145E">
            <w:pPr>
              <w:spacing w:after="0" w:line="240" w:lineRule="auto"/>
              <w:rPr>
                <w:rFonts w:ascii="Aptos Narrow" w:eastAsia="Times New Roman" w:hAnsi="Aptos Narrow" w:cs="Times New Roman"/>
                <w:b/>
                <w:bCs/>
                <w:color w:val="000000"/>
                <w:kern w:val="0"/>
                <w:sz w:val="22"/>
                <w:szCs w:val="22"/>
                <w14:ligatures w14:val="none"/>
              </w:rPr>
            </w:pPr>
          </w:p>
        </w:tc>
        <w:tc>
          <w:tcPr>
            <w:tcW w:w="9235" w:type="dxa"/>
            <w:shd w:val="clear" w:color="auto" w:fill="auto"/>
            <w:noWrap/>
            <w:vAlign w:val="bottom"/>
          </w:tcPr>
          <w:p w14:paraId="2A153F01" w14:textId="77777777" w:rsidR="00F1710A" w:rsidRPr="009F145E" w:rsidRDefault="00F1710A" w:rsidP="009F145E">
            <w:pPr>
              <w:spacing w:after="0" w:line="240" w:lineRule="auto"/>
              <w:rPr>
                <w:rFonts w:ascii="Aptos Narrow" w:eastAsia="Times New Roman" w:hAnsi="Aptos Narrow" w:cs="Times New Roman"/>
                <w:b/>
                <w:bCs/>
                <w:color w:val="000000"/>
                <w:kern w:val="0"/>
                <w:sz w:val="22"/>
                <w:szCs w:val="22"/>
                <w14:ligatures w14:val="none"/>
              </w:rPr>
            </w:pPr>
          </w:p>
        </w:tc>
      </w:tr>
      <w:tr w:rsidR="00F1710A" w:rsidRPr="009F145E" w14:paraId="576EB491" w14:textId="77777777" w:rsidTr="00DD606E">
        <w:trPr>
          <w:trHeight w:val="290"/>
          <w:jc w:val="center"/>
        </w:trPr>
        <w:tc>
          <w:tcPr>
            <w:tcW w:w="1173" w:type="dxa"/>
            <w:shd w:val="clear" w:color="auto" w:fill="auto"/>
            <w:noWrap/>
            <w:vAlign w:val="bottom"/>
          </w:tcPr>
          <w:p w14:paraId="12E2016B" w14:textId="31DB1596" w:rsidR="00F1710A" w:rsidRPr="009F145E" w:rsidRDefault="00F1710A" w:rsidP="009F145E">
            <w:pPr>
              <w:spacing w:after="0" w:line="240" w:lineRule="auto"/>
              <w:rPr>
                <w:rFonts w:ascii="Aptos Narrow" w:eastAsia="Times New Roman" w:hAnsi="Aptos Narrow" w:cs="Times New Roman"/>
                <w:b/>
                <w:bCs/>
                <w:color w:val="000000"/>
                <w:kern w:val="0"/>
                <w:sz w:val="22"/>
                <w:szCs w:val="22"/>
                <w14:ligatures w14:val="none"/>
              </w:rPr>
            </w:pPr>
            <w:r>
              <w:rPr>
                <w:rFonts w:ascii="Aptos Narrow" w:eastAsia="Times New Roman" w:hAnsi="Aptos Narrow" w:cs="Times New Roman"/>
                <w:b/>
                <w:bCs/>
                <w:color w:val="000000"/>
                <w:kern w:val="0"/>
                <w:sz w:val="22"/>
                <w:szCs w:val="22"/>
                <w14:ligatures w14:val="none"/>
              </w:rPr>
              <w:t>Against</w:t>
            </w:r>
          </w:p>
        </w:tc>
        <w:tc>
          <w:tcPr>
            <w:tcW w:w="3075" w:type="dxa"/>
            <w:shd w:val="clear" w:color="auto" w:fill="FF9999"/>
            <w:noWrap/>
            <w:vAlign w:val="bottom"/>
          </w:tcPr>
          <w:p w14:paraId="035D1A2D" w14:textId="77777777" w:rsidR="00F1710A" w:rsidRPr="009F145E" w:rsidRDefault="00F1710A" w:rsidP="009F145E">
            <w:pPr>
              <w:spacing w:after="0" w:line="240" w:lineRule="auto"/>
              <w:rPr>
                <w:rFonts w:ascii="Aptos Narrow" w:eastAsia="Times New Roman" w:hAnsi="Aptos Narrow" w:cs="Times New Roman"/>
                <w:b/>
                <w:bCs/>
                <w:color w:val="000000"/>
                <w:kern w:val="0"/>
                <w:sz w:val="22"/>
                <w:szCs w:val="22"/>
                <w14:ligatures w14:val="none"/>
              </w:rPr>
            </w:pPr>
          </w:p>
        </w:tc>
        <w:tc>
          <w:tcPr>
            <w:tcW w:w="1195" w:type="dxa"/>
            <w:shd w:val="clear" w:color="auto" w:fill="auto"/>
            <w:noWrap/>
            <w:vAlign w:val="bottom"/>
          </w:tcPr>
          <w:p w14:paraId="25C1DB95" w14:textId="77777777" w:rsidR="00F1710A" w:rsidRPr="009F145E" w:rsidRDefault="00F1710A" w:rsidP="009F145E">
            <w:pPr>
              <w:spacing w:after="0" w:line="240" w:lineRule="auto"/>
              <w:rPr>
                <w:rFonts w:ascii="Aptos Narrow" w:eastAsia="Times New Roman" w:hAnsi="Aptos Narrow" w:cs="Times New Roman"/>
                <w:b/>
                <w:bCs/>
                <w:color w:val="000000"/>
                <w:kern w:val="0"/>
                <w:sz w:val="22"/>
                <w:szCs w:val="22"/>
                <w14:ligatures w14:val="none"/>
              </w:rPr>
            </w:pPr>
          </w:p>
        </w:tc>
        <w:tc>
          <w:tcPr>
            <w:tcW w:w="9235" w:type="dxa"/>
            <w:shd w:val="clear" w:color="auto" w:fill="auto"/>
            <w:noWrap/>
            <w:vAlign w:val="bottom"/>
          </w:tcPr>
          <w:p w14:paraId="1911B58D" w14:textId="77777777" w:rsidR="00F1710A" w:rsidRPr="009F145E" w:rsidRDefault="00F1710A" w:rsidP="009F145E">
            <w:pPr>
              <w:spacing w:after="0" w:line="240" w:lineRule="auto"/>
              <w:rPr>
                <w:rFonts w:ascii="Aptos Narrow" w:eastAsia="Times New Roman" w:hAnsi="Aptos Narrow" w:cs="Times New Roman"/>
                <w:b/>
                <w:bCs/>
                <w:color w:val="000000"/>
                <w:kern w:val="0"/>
                <w:sz w:val="22"/>
                <w:szCs w:val="22"/>
                <w14:ligatures w14:val="none"/>
              </w:rPr>
            </w:pPr>
          </w:p>
        </w:tc>
      </w:tr>
      <w:tr w:rsidR="00F1710A" w:rsidRPr="009F145E" w14:paraId="3EFA5248" w14:textId="77777777" w:rsidTr="00D14E18">
        <w:trPr>
          <w:trHeight w:val="290"/>
          <w:jc w:val="center"/>
        </w:trPr>
        <w:tc>
          <w:tcPr>
            <w:tcW w:w="1173" w:type="dxa"/>
            <w:shd w:val="clear" w:color="auto" w:fill="auto"/>
            <w:noWrap/>
            <w:vAlign w:val="bottom"/>
          </w:tcPr>
          <w:p w14:paraId="2E2D66C4" w14:textId="7F6E3DC2" w:rsidR="00F1710A" w:rsidRPr="009F145E" w:rsidRDefault="00D14E18" w:rsidP="009F145E">
            <w:pPr>
              <w:spacing w:after="0" w:line="240" w:lineRule="auto"/>
              <w:rPr>
                <w:rFonts w:ascii="Aptos Narrow" w:eastAsia="Times New Roman" w:hAnsi="Aptos Narrow" w:cs="Times New Roman"/>
                <w:b/>
                <w:bCs/>
                <w:color w:val="000000"/>
                <w:kern w:val="0"/>
                <w:sz w:val="22"/>
                <w:szCs w:val="22"/>
                <w14:ligatures w14:val="none"/>
              </w:rPr>
            </w:pPr>
            <w:r>
              <w:rPr>
                <w:rFonts w:ascii="Aptos Narrow" w:eastAsia="Times New Roman" w:hAnsi="Aptos Narrow" w:cs="Times New Roman"/>
                <w:b/>
                <w:bCs/>
                <w:color w:val="000000"/>
                <w:kern w:val="0"/>
                <w:sz w:val="22"/>
                <w:szCs w:val="22"/>
                <w14:ligatures w14:val="none"/>
              </w:rPr>
              <w:t>New Bills</w:t>
            </w:r>
          </w:p>
        </w:tc>
        <w:tc>
          <w:tcPr>
            <w:tcW w:w="3075" w:type="dxa"/>
            <w:shd w:val="clear" w:color="auto" w:fill="FAE2D5" w:themeFill="accent2" w:themeFillTint="33"/>
            <w:noWrap/>
            <w:vAlign w:val="bottom"/>
          </w:tcPr>
          <w:p w14:paraId="1ECC2DB8" w14:textId="77777777" w:rsidR="00F1710A" w:rsidRPr="009F145E" w:rsidRDefault="00F1710A" w:rsidP="009F145E">
            <w:pPr>
              <w:spacing w:after="0" w:line="240" w:lineRule="auto"/>
              <w:rPr>
                <w:rFonts w:ascii="Aptos Narrow" w:eastAsia="Times New Roman" w:hAnsi="Aptos Narrow" w:cs="Times New Roman"/>
                <w:b/>
                <w:bCs/>
                <w:color w:val="000000"/>
                <w:kern w:val="0"/>
                <w:sz w:val="22"/>
                <w:szCs w:val="22"/>
                <w14:ligatures w14:val="none"/>
              </w:rPr>
            </w:pPr>
          </w:p>
        </w:tc>
        <w:tc>
          <w:tcPr>
            <w:tcW w:w="1195" w:type="dxa"/>
            <w:shd w:val="clear" w:color="auto" w:fill="auto"/>
            <w:noWrap/>
            <w:vAlign w:val="bottom"/>
          </w:tcPr>
          <w:p w14:paraId="1A02AE62" w14:textId="77777777" w:rsidR="00F1710A" w:rsidRPr="009F145E" w:rsidRDefault="00F1710A" w:rsidP="009F145E">
            <w:pPr>
              <w:spacing w:after="0" w:line="240" w:lineRule="auto"/>
              <w:rPr>
                <w:rFonts w:ascii="Aptos Narrow" w:eastAsia="Times New Roman" w:hAnsi="Aptos Narrow" w:cs="Times New Roman"/>
                <w:b/>
                <w:bCs/>
                <w:color w:val="000000"/>
                <w:kern w:val="0"/>
                <w:sz w:val="22"/>
                <w:szCs w:val="22"/>
                <w14:ligatures w14:val="none"/>
              </w:rPr>
            </w:pPr>
          </w:p>
        </w:tc>
        <w:tc>
          <w:tcPr>
            <w:tcW w:w="9235" w:type="dxa"/>
            <w:shd w:val="clear" w:color="auto" w:fill="auto"/>
            <w:noWrap/>
            <w:vAlign w:val="bottom"/>
          </w:tcPr>
          <w:p w14:paraId="73E8A477" w14:textId="77777777" w:rsidR="00F1710A" w:rsidRPr="009F145E" w:rsidRDefault="00F1710A" w:rsidP="009F145E">
            <w:pPr>
              <w:spacing w:after="0" w:line="240" w:lineRule="auto"/>
              <w:rPr>
                <w:rFonts w:ascii="Aptos Narrow" w:eastAsia="Times New Roman" w:hAnsi="Aptos Narrow" w:cs="Times New Roman"/>
                <w:b/>
                <w:bCs/>
                <w:color w:val="000000"/>
                <w:kern w:val="0"/>
                <w:sz w:val="22"/>
                <w:szCs w:val="22"/>
                <w14:ligatures w14:val="none"/>
              </w:rPr>
            </w:pPr>
          </w:p>
        </w:tc>
      </w:tr>
      <w:tr w:rsidR="009F145E" w:rsidRPr="009F145E" w14:paraId="34D44B79" w14:textId="77777777" w:rsidTr="00F51B0F">
        <w:trPr>
          <w:trHeight w:val="290"/>
          <w:jc w:val="center"/>
        </w:trPr>
        <w:tc>
          <w:tcPr>
            <w:tcW w:w="1173" w:type="dxa"/>
            <w:shd w:val="clear" w:color="auto" w:fill="auto"/>
            <w:noWrap/>
            <w:vAlign w:val="bottom"/>
            <w:hideMark/>
          </w:tcPr>
          <w:p w14:paraId="509C6BFE" w14:textId="77777777" w:rsidR="009F145E" w:rsidRPr="009F145E" w:rsidRDefault="009F145E" w:rsidP="009F145E">
            <w:pPr>
              <w:spacing w:after="0" w:line="240" w:lineRule="auto"/>
              <w:rPr>
                <w:rFonts w:ascii="Aptos Narrow" w:eastAsia="Times New Roman" w:hAnsi="Aptos Narrow" w:cs="Times New Roman"/>
                <w:b/>
                <w:bCs/>
                <w:color w:val="000000"/>
                <w:kern w:val="0"/>
                <w:sz w:val="22"/>
                <w:szCs w:val="22"/>
                <w14:ligatures w14:val="none"/>
              </w:rPr>
            </w:pPr>
            <w:r w:rsidRPr="009F145E">
              <w:rPr>
                <w:rFonts w:ascii="Aptos Narrow" w:eastAsia="Times New Roman" w:hAnsi="Aptos Narrow" w:cs="Times New Roman"/>
                <w:b/>
                <w:bCs/>
                <w:color w:val="000000"/>
                <w:kern w:val="0"/>
                <w:sz w:val="22"/>
                <w:szCs w:val="22"/>
                <w14:ligatures w14:val="none"/>
              </w:rPr>
              <w:t>Bill</w:t>
            </w:r>
          </w:p>
        </w:tc>
        <w:tc>
          <w:tcPr>
            <w:tcW w:w="3075" w:type="dxa"/>
            <w:shd w:val="clear" w:color="auto" w:fill="auto"/>
            <w:noWrap/>
            <w:vAlign w:val="bottom"/>
            <w:hideMark/>
          </w:tcPr>
          <w:p w14:paraId="1BE7C119" w14:textId="77777777" w:rsidR="009F145E" w:rsidRPr="009F145E" w:rsidRDefault="009F145E" w:rsidP="009F145E">
            <w:pPr>
              <w:spacing w:after="0" w:line="240" w:lineRule="auto"/>
              <w:rPr>
                <w:rFonts w:ascii="Aptos Narrow" w:eastAsia="Times New Roman" w:hAnsi="Aptos Narrow" w:cs="Times New Roman"/>
                <w:b/>
                <w:bCs/>
                <w:color w:val="000000"/>
                <w:kern w:val="0"/>
                <w:sz w:val="22"/>
                <w:szCs w:val="22"/>
                <w14:ligatures w14:val="none"/>
              </w:rPr>
            </w:pPr>
            <w:r w:rsidRPr="009F145E">
              <w:rPr>
                <w:rFonts w:ascii="Aptos Narrow" w:eastAsia="Times New Roman" w:hAnsi="Aptos Narrow" w:cs="Times New Roman"/>
                <w:b/>
                <w:bCs/>
                <w:color w:val="000000"/>
                <w:kern w:val="0"/>
                <w:sz w:val="22"/>
                <w:szCs w:val="22"/>
                <w14:ligatures w14:val="none"/>
              </w:rPr>
              <w:t>Title</w:t>
            </w:r>
          </w:p>
        </w:tc>
        <w:tc>
          <w:tcPr>
            <w:tcW w:w="1195" w:type="dxa"/>
            <w:shd w:val="clear" w:color="auto" w:fill="auto"/>
            <w:noWrap/>
            <w:vAlign w:val="bottom"/>
            <w:hideMark/>
          </w:tcPr>
          <w:p w14:paraId="24E79D0C" w14:textId="77777777" w:rsidR="009F145E" w:rsidRPr="009F145E" w:rsidRDefault="009F145E" w:rsidP="009F145E">
            <w:pPr>
              <w:spacing w:after="0" w:line="240" w:lineRule="auto"/>
              <w:rPr>
                <w:rFonts w:ascii="Aptos Narrow" w:eastAsia="Times New Roman" w:hAnsi="Aptos Narrow" w:cs="Times New Roman"/>
                <w:b/>
                <w:bCs/>
                <w:color w:val="000000"/>
                <w:kern w:val="0"/>
                <w:sz w:val="22"/>
                <w:szCs w:val="22"/>
                <w14:ligatures w14:val="none"/>
              </w:rPr>
            </w:pPr>
            <w:r w:rsidRPr="009F145E">
              <w:rPr>
                <w:rFonts w:ascii="Aptos Narrow" w:eastAsia="Times New Roman" w:hAnsi="Aptos Narrow" w:cs="Times New Roman"/>
                <w:b/>
                <w:bCs/>
                <w:color w:val="000000"/>
                <w:kern w:val="0"/>
                <w:sz w:val="22"/>
                <w:szCs w:val="22"/>
                <w14:ligatures w14:val="none"/>
              </w:rPr>
              <w:t>Sponsor</w:t>
            </w:r>
          </w:p>
        </w:tc>
        <w:tc>
          <w:tcPr>
            <w:tcW w:w="9235" w:type="dxa"/>
            <w:shd w:val="clear" w:color="auto" w:fill="auto"/>
            <w:noWrap/>
            <w:vAlign w:val="bottom"/>
            <w:hideMark/>
          </w:tcPr>
          <w:p w14:paraId="64809B57" w14:textId="77777777" w:rsidR="009F145E" w:rsidRPr="009F145E" w:rsidRDefault="009F145E" w:rsidP="009F145E">
            <w:pPr>
              <w:spacing w:after="0" w:line="240" w:lineRule="auto"/>
              <w:rPr>
                <w:rFonts w:ascii="Aptos Narrow" w:eastAsia="Times New Roman" w:hAnsi="Aptos Narrow" w:cs="Times New Roman"/>
                <w:b/>
                <w:bCs/>
                <w:color w:val="000000"/>
                <w:kern w:val="0"/>
                <w:sz w:val="22"/>
                <w:szCs w:val="22"/>
                <w14:ligatures w14:val="none"/>
              </w:rPr>
            </w:pPr>
            <w:r w:rsidRPr="009F145E">
              <w:rPr>
                <w:rFonts w:ascii="Aptos Narrow" w:eastAsia="Times New Roman" w:hAnsi="Aptos Narrow" w:cs="Times New Roman"/>
                <w:b/>
                <w:bCs/>
                <w:color w:val="000000"/>
                <w:kern w:val="0"/>
                <w:sz w:val="22"/>
                <w:szCs w:val="22"/>
                <w14:ligatures w14:val="none"/>
              </w:rPr>
              <w:t>Highlighted Provisions</w:t>
            </w:r>
          </w:p>
        </w:tc>
      </w:tr>
      <w:tr w:rsidR="00810242" w:rsidRPr="009F145E" w14:paraId="4BC1AB4B" w14:textId="77777777" w:rsidTr="00F51B0F">
        <w:trPr>
          <w:trHeight w:val="290"/>
          <w:jc w:val="center"/>
        </w:trPr>
        <w:tc>
          <w:tcPr>
            <w:tcW w:w="1173" w:type="dxa"/>
            <w:shd w:val="clear" w:color="auto" w:fill="auto"/>
            <w:noWrap/>
            <w:vAlign w:val="center"/>
            <w:hideMark/>
          </w:tcPr>
          <w:p w14:paraId="4F6025E4" w14:textId="55274905"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6" w:history="1">
              <w:r w:rsidRPr="009F145E">
                <w:rPr>
                  <w:rStyle w:val="Hyperlink"/>
                  <w:rFonts w:ascii="Aptos Narrow" w:eastAsia="Times New Roman" w:hAnsi="Aptos Narrow" w:cs="Times New Roman"/>
                  <w:kern w:val="0"/>
                  <w:sz w:val="22"/>
                  <w:szCs w:val="22"/>
                  <w14:ligatures w14:val="none"/>
                </w:rPr>
                <w:t>HB0004</w:t>
              </w:r>
            </w:hyperlink>
          </w:p>
        </w:tc>
        <w:tc>
          <w:tcPr>
            <w:tcW w:w="3075" w:type="dxa"/>
            <w:shd w:val="clear" w:color="auto" w:fill="auto"/>
            <w:noWrap/>
            <w:vAlign w:val="center"/>
            <w:hideMark/>
          </w:tcPr>
          <w:p w14:paraId="369A79DD"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Economic and Community Development Base Budget</w:t>
            </w:r>
          </w:p>
        </w:tc>
        <w:tc>
          <w:tcPr>
            <w:tcW w:w="1195" w:type="dxa"/>
            <w:shd w:val="clear" w:color="auto" w:fill="auto"/>
            <w:noWrap/>
            <w:vAlign w:val="bottom"/>
            <w:hideMark/>
          </w:tcPr>
          <w:p w14:paraId="5F41EB8D"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WATKICF</w:t>
            </w:r>
          </w:p>
        </w:tc>
        <w:tc>
          <w:tcPr>
            <w:tcW w:w="9235" w:type="dxa"/>
            <w:shd w:val="clear" w:color="auto" w:fill="auto"/>
            <w:noWrap/>
            <w:vAlign w:val="bottom"/>
            <w:hideMark/>
          </w:tcPr>
          <w:p w14:paraId="7EF65902"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Provides appropriations for the use and support of certain state agencies; provides appropriations for other purposes as described; provides intent language.</w:t>
            </w:r>
          </w:p>
        </w:tc>
      </w:tr>
      <w:tr w:rsidR="00F1710A" w:rsidRPr="009F145E" w14:paraId="0A3C51A6" w14:textId="77777777" w:rsidTr="00F1710A">
        <w:trPr>
          <w:trHeight w:val="290"/>
          <w:jc w:val="center"/>
        </w:trPr>
        <w:tc>
          <w:tcPr>
            <w:tcW w:w="1173" w:type="dxa"/>
            <w:shd w:val="clear" w:color="auto" w:fill="auto"/>
            <w:noWrap/>
            <w:vAlign w:val="center"/>
            <w:hideMark/>
          </w:tcPr>
          <w:p w14:paraId="5FD548F7" w14:textId="570F0444"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7" w:history="1">
              <w:r w:rsidRPr="009F145E">
                <w:rPr>
                  <w:rStyle w:val="Hyperlink"/>
                  <w:rFonts w:ascii="Aptos Narrow" w:eastAsia="Times New Roman" w:hAnsi="Aptos Narrow" w:cs="Times New Roman"/>
                  <w:kern w:val="0"/>
                  <w:sz w:val="22"/>
                  <w:szCs w:val="22"/>
                  <w14:ligatures w14:val="none"/>
                </w:rPr>
                <w:t>HB0037</w:t>
              </w:r>
            </w:hyperlink>
          </w:p>
        </w:tc>
        <w:tc>
          <w:tcPr>
            <w:tcW w:w="3075" w:type="dxa"/>
            <w:shd w:val="clear" w:color="auto" w:fill="auto"/>
            <w:noWrap/>
            <w:vAlign w:val="center"/>
            <w:hideMark/>
          </w:tcPr>
          <w:p w14:paraId="145D1B14"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Utah Housing Amendments</w:t>
            </w:r>
          </w:p>
        </w:tc>
        <w:tc>
          <w:tcPr>
            <w:tcW w:w="1195" w:type="dxa"/>
            <w:shd w:val="clear" w:color="auto" w:fill="auto"/>
            <w:noWrap/>
            <w:vAlign w:val="center"/>
            <w:hideMark/>
          </w:tcPr>
          <w:p w14:paraId="52E47E98"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DUNNIJA</w:t>
            </w:r>
          </w:p>
        </w:tc>
        <w:tc>
          <w:tcPr>
            <w:tcW w:w="9235" w:type="dxa"/>
            <w:shd w:val="clear" w:color="auto" w:fill="auto"/>
            <w:noWrap/>
            <w:vAlign w:val="bottom"/>
            <w:hideMark/>
          </w:tcPr>
          <w:p w14:paraId="22D96D21" w14:textId="295F5729"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Defines terms; authorizes a municipality or county to implement a density overlay in a housing-eligible zone of the municipality or county; authorizes a municipality or county to add additional requirements for development in a density overlay if the area is undeveloped at the time the municipality or county adopts the density overlay; beginning January 1, 2027, requires a specified municipality or specified county to include in the specified municipality's or specified county's moderate income housing report information on affordable housing density within the specified municipality or specified county;</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 xml:space="preserve"> authorizes a municipality or county to consider an applicant's agreement to develop moderate income housing in an area subject to a density overlay in the municipality's or county's determination of whether to approve or deny a land use application;&lt; requires the Housing and Community Development Division ("Division") to analyze all moderate income housing reports received by the Division before January 1, 2025; requires the Division to provide a report to the Political Subdivisions Interim Committee; authorizes the Division to make rules regarding the form and content of a moderate income housing report;  requires the Commission on Housing Affordability ("Commission") to develop a series of recommended regional strategic plans for housing, including affordable housing; requires the Commission to submit an annual written report to the Political Subdivisions Interim Committee; and</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makes technical and conforming changes.</w:t>
            </w:r>
          </w:p>
        </w:tc>
      </w:tr>
      <w:tr w:rsidR="00810242" w:rsidRPr="009F145E" w14:paraId="2726154C" w14:textId="77777777" w:rsidTr="008F3AA8">
        <w:trPr>
          <w:trHeight w:val="290"/>
          <w:jc w:val="center"/>
        </w:trPr>
        <w:tc>
          <w:tcPr>
            <w:tcW w:w="1173" w:type="dxa"/>
            <w:shd w:val="clear" w:color="auto" w:fill="auto"/>
            <w:noWrap/>
            <w:vAlign w:val="center"/>
            <w:hideMark/>
          </w:tcPr>
          <w:p w14:paraId="47150BCB" w14:textId="343EBD7B"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8" w:history="1">
              <w:r w:rsidRPr="009F145E">
                <w:rPr>
                  <w:rStyle w:val="Hyperlink"/>
                  <w:rFonts w:ascii="Aptos Narrow" w:eastAsia="Times New Roman" w:hAnsi="Aptos Narrow" w:cs="Times New Roman"/>
                  <w:kern w:val="0"/>
                  <w:sz w:val="22"/>
                  <w:szCs w:val="22"/>
                  <w14:ligatures w14:val="none"/>
                </w:rPr>
                <w:t>HB0057</w:t>
              </w:r>
            </w:hyperlink>
          </w:p>
        </w:tc>
        <w:tc>
          <w:tcPr>
            <w:tcW w:w="3075" w:type="dxa"/>
            <w:shd w:val="clear" w:color="auto" w:fill="auto"/>
            <w:noWrap/>
            <w:vAlign w:val="center"/>
            <w:hideMark/>
          </w:tcPr>
          <w:p w14:paraId="0D725752"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Residential Solar Panel Consumer Protection Amendments</w:t>
            </w:r>
          </w:p>
        </w:tc>
        <w:tc>
          <w:tcPr>
            <w:tcW w:w="1195" w:type="dxa"/>
            <w:shd w:val="clear" w:color="auto" w:fill="auto"/>
            <w:noWrap/>
            <w:vAlign w:val="center"/>
            <w:hideMark/>
          </w:tcPr>
          <w:p w14:paraId="768C9FD4"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JACKC</w:t>
            </w:r>
          </w:p>
        </w:tc>
        <w:tc>
          <w:tcPr>
            <w:tcW w:w="9235" w:type="dxa"/>
            <w:shd w:val="clear" w:color="auto" w:fill="auto"/>
            <w:noWrap/>
            <w:vAlign w:val="bottom"/>
            <w:hideMark/>
          </w:tcPr>
          <w:p w14:paraId="0BDC8D51" w14:textId="34A0BE43"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Defines terms; creates additional disclosure language; mandates that a solar retailer's good faith estimate of energy production be within a specified percentage of the actual energy production; requires the solar retailer repair the solar panels if the actual energy production is not within a specified percentage of the good faith estimate of energy production;</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creates a registration and security requirement for a solar retailer to do business in Utah; requires a solar retailer sales representative be employed by the solar retailer as a W-2 employee; delays a customer's financial obligation on a residential solar energy system until the system is active and producing usable energy; and</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makes technical changes.</w:t>
            </w:r>
          </w:p>
        </w:tc>
      </w:tr>
      <w:tr w:rsidR="00810242" w:rsidRPr="009F145E" w14:paraId="50518D04" w14:textId="77777777" w:rsidTr="008F3AA8">
        <w:trPr>
          <w:trHeight w:val="290"/>
          <w:jc w:val="center"/>
        </w:trPr>
        <w:tc>
          <w:tcPr>
            <w:tcW w:w="1173" w:type="dxa"/>
            <w:shd w:val="clear" w:color="auto" w:fill="auto"/>
            <w:noWrap/>
            <w:vAlign w:val="center"/>
            <w:hideMark/>
          </w:tcPr>
          <w:p w14:paraId="7B0BD946" w14:textId="332A564C"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9" w:history="1">
              <w:r w:rsidRPr="009F145E">
                <w:rPr>
                  <w:rStyle w:val="Hyperlink"/>
                  <w:rFonts w:ascii="Aptos Narrow" w:eastAsia="Times New Roman" w:hAnsi="Aptos Narrow" w:cs="Times New Roman"/>
                  <w:kern w:val="0"/>
                  <w:sz w:val="22"/>
                  <w:szCs w:val="22"/>
                  <w14:ligatures w14:val="none"/>
                </w:rPr>
                <w:t>HB0058</w:t>
              </w:r>
            </w:hyperlink>
          </w:p>
        </w:tc>
        <w:tc>
          <w:tcPr>
            <w:tcW w:w="3075" w:type="dxa"/>
            <w:shd w:val="clear" w:color="auto" w:fill="auto"/>
            <w:noWrap/>
            <w:vAlign w:val="center"/>
            <w:hideMark/>
          </w:tcPr>
          <w:p w14:paraId="109B5C60"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Building Inspector Amendments</w:t>
            </w:r>
          </w:p>
        </w:tc>
        <w:tc>
          <w:tcPr>
            <w:tcW w:w="1195" w:type="dxa"/>
            <w:shd w:val="clear" w:color="auto" w:fill="auto"/>
            <w:noWrap/>
            <w:vAlign w:val="center"/>
            <w:hideMark/>
          </w:tcPr>
          <w:p w14:paraId="333391C9"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PETERT</w:t>
            </w:r>
          </w:p>
        </w:tc>
        <w:tc>
          <w:tcPr>
            <w:tcW w:w="9235" w:type="dxa"/>
            <w:shd w:val="clear" w:color="auto" w:fill="auto"/>
            <w:noWrap/>
            <w:vAlign w:val="bottom"/>
            <w:hideMark/>
          </w:tcPr>
          <w:p w14:paraId="5C6CADBA"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 xml:space="preserve">This bill: Defines terms; directs the Uniform Building Code Commission to: collect data pertaining to building inspectors; publish gathered data on an annual basis; and report the data annually to the Legislature; expands the scope for the Division of Professional Licensing to spend money from surcharges; adds unlawful and unprofessional conduct provisions for licensed building inspectors </w:t>
            </w:r>
            <w:r w:rsidRPr="009F145E">
              <w:rPr>
                <w:rFonts w:ascii="Aptos Narrow" w:eastAsia="Times New Roman" w:hAnsi="Aptos Narrow" w:cs="Times New Roman"/>
                <w:color w:val="000000"/>
                <w:kern w:val="0"/>
                <w:sz w:val="22"/>
                <w:szCs w:val="22"/>
                <w14:ligatures w14:val="none"/>
              </w:rPr>
              <w:lastRenderedPageBreak/>
              <w:t>acting as qualified building officials; requires a local regulator to hire or contract with a qualified building official; and makes technical and conforming changes.</w:t>
            </w:r>
          </w:p>
        </w:tc>
      </w:tr>
      <w:tr w:rsidR="00810242" w:rsidRPr="009F145E" w14:paraId="7000CAF2" w14:textId="77777777" w:rsidTr="006E2607">
        <w:trPr>
          <w:trHeight w:val="290"/>
          <w:jc w:val="center"/>
        </w:trPr>
        <w:tc>
          <w:tcPr>
            <w:tcW w:w="1173" w:type="dxa"/>
            <w:shd w:val="clear" w:color="auto" w:fill="auto"/>
            <w:noWrap/>
            <w:vAlign w:val="center"/>
            <w:hideMark/>
          </w:tcPr>
          <w:p w14:paraId="639BA120" w14:textId="2554CFCE"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10" w:history="1">
              <w:r w:rsidRPr="009F145E">
                <w:rPr>
                  <w:rStyle w:val="Hyperlink"/>
                  <w:rFonts w:ascii="Aptos Narrow" w:eastAsia="Times New Roman" w:hAnsi="Aptos Narrow" w:cs="Times New Roman"/>
                  <w:kern w:val="0"/>
                  <w:sz w:val="22"/>
                  <w:szCs w:val="22"/>
                  <w14:ligatures w14:val="none"/>
                </w:rPr>
                <w:t>HB0062</w:t>
              </w:r>
            </w:hyperlink>
          </w:p>
        </w:tc>
        <w:tc>
          <w:tcPr>
            <w:tcW w:w="3075" w:type="dxa"/>
            <w:shd w:val="clear" w:color="auto" w:fill="auto"/>
            <w:noWrap/>
            <w:vAlign w:val="center"/>
            <w:hideMark/>
          </w:tcPr>
          <w:p w14:paraId="64813E30"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Property Tax Act Modifications</w:t>
            </w:r>
          </w:p>
        </w:tc>
        <w:tc>
          <w:tcPr>
            <w:tcW w:w="1195" w:type="dxa"/>
            <w:shd w:val="clear" w:color="auto" w:fill="auto"/>
            <w:noWrap/>
            <w:vAlign w:val="center"/>
            <w:hideMark/>
          </w:tcPr>
          <w:p w14:paraId="4D3B910D"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ELIASS</w:t>
            </w:r>
          </w:p>
        </w:tc>
        <w:tc>
          <w:tcPr>
            <w:tcW w:w="9235" w:type="dxa"/>
            <w:shd w:val="clear" w:color="auto" w:fill="auto"/>
            <w:noWrap/>
            <w:vAlign w:val="bottom"/>
            <w:hideMark/>
          </w:tcPr>
          <w:p w14:paraId="013882DB" w14:textId="08D95B89"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Establishes an application deadline for the residential property tax exemption; modifies the contents of the residential property declaration signed by an owner of residential property; clarifies the circumstances under which land that is less than five acres in area may qualify for agricultural property tax assessment; clarifies a taxpayer's ability to appeal decisions related to tax deferral and tax abatement to the State Tax Commission; requires the State Tax Commission to report to the Legislature if certain rules are promulgated; and makes technical and conforming changes.</w:t>
            </w:r>
          </w:p>
        </w:tc>
      </w:tr>
      <w:tr w:rsidR="00810242" w:rsidRPr="009F145E" w14:paraId="322D89E4" w14:textId="77777777" w:rsidTr="006E2607">
        <w:trPr>
          <w:trHeight w:val="290"/>
          <w:jc w:val="center"/>
        </w:trPr>
        <w:tc>
          <w:tcPr>
            <w:tcW w:w="1173" w:type="dxa"/>
            <w:shd w:val="clear" w:color="auto" w:fill="auto"/>
            <w:noWrap/>
            <w:vAlign w:val="center"/>
            <w:hideMark/>
          </w:tcPr>
          <w:p w14:paraId="69769961" w14:textId="5E1ADF48"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11" w:history="1">
              <w:r w:rsidRPr="009F145E">
                <w:rPr>
                  <w:rStyle w:val="Hyperlink"/>
                  <w:rFonts w:ascii="Aptos Narrow" w:eastAsia="Times New Roman" w:hAnsi="Aptos Narrow" w:cs="Times New Roman"/>
                  <w:kern w:val="0"/>
                  <w:sz w:val="22"/>
                  <w:szCs w:val="22"/>
                  <w14:ligatures w14:val="none"/>
                </w:rPr>
                <w:t>HB0090</w:t>
              </w:r>
            </w:hyperlink>
          </w:p>
        </w:tc>
        <w:tc>
          <w:tcPr>
            <w:tcW w:w="3075" w:type="dxa"/>
            <w:shd w:val="clear" w:color="auto" w:fill="auto"/>
            <w:noWrap/>
            <w:vAlign w:val="center"/>
            <w:hideMark/>
          </w:tcPr>
          <w:p w14:paraId="05E7002C"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Zoning Amendments</w:t>
            </w:r>
          </w:p>
        </w:tc>
        <w:tc>
          <w:tcPr>
            <w:tcW w:w="1195" w:type="dxa"/>
            <w:shd w:val="clear" w:color="auto" w:fill="auto"/>
            <w:noWrap/>
            <w:vAlign w:val="center"/>
            <w:hideMark/>
          </w:tcPr>
          <w:p w14:paraId="09FE5AF9"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WARDR</w:t>
            </w:r>
          </w:p>
        </w:tc>
        <w:tc>
          <w:tcPr>
            <w:tcW w:w="9235" w:type="dxa"/>
            <w:shd w:val="clear" w:color="auto" w:fill="auto"/>
            <w:noWrap/>
            <w:vAlign w:val="bottom"/>
            <w:hideMark/>
          </w:tcPr>
          <w:p w14:paraId="7DF4C4C4"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 xml:space="preserve">This bill: Defines the term "urban municipality"; provides that a detached </w:t>
            </w:r>
            <w:proofErr w:type="gramStart"/>
            <w:r w:rsidRPr="009F145E">
              <w:rPr>
                <w:rFonts w:ascii="Aptos Narrow" w:eastAsia="Times New Roman" w:hAnsi="Aptos Narrow" w:cs="Times New Roman"/>
                <w:color w:val="000000"/>
                <w:kern w:val="0"/>
                <w:sz w:val="22"/>
                <w:szCs w:val="22"/>
                <w14:ligatures w14:val="none"/>
              </w:rPr>
              <w:t>single family</w:t>
            </w:r>
            <w:proofErr w:type="gramEnd"/>
            <w:r w:rsidRPr="009F145E">
              <w:rPr>
                <w:rFonts w:ascii="Aptos Narrow" w:eastAsia="Times New Roman" w:hAnsi="Aptos Narrow" w:cs="Times New Roman"/>
                <w:color w:val="000000"/>
                <w:kern w:val="0"/>
                <w:sz w:val="22"/>
                <w:szCs w:val="22"/>
                <w14:ligatures w14:val="none"/>
              </w:rPr>
              <w:t xml:space="preserve"> dwelling that is built on a lot of at least 4,000 square feet is a permitted use in a residential zone of an urban municipality; provides that housing is </w:t>
            </w:r>
            <w:proofErr w:type="gramStart"/>
            <w:r w:rsidRPr="009F145E">
              <w:rPr>
                <w:rFonts w:ascii="Aptos Narrow" w:eastAsia="Times New Roman" w:hAnsi="Aptos Narrow" w:cs="Times New Roman"/>
                <w:color w:val="000000"/>
                <w:kern w:val="0"/>
                <w:sz w:val="22"/>
                <w:szCs w:val="22"/>
                <w14:ligatures w14:val="none"/>
              </w:rPr>
              <w:t>a permitted</w:t>
            </w:r>
            <w:proofErr w:type="gramEnd"/>
            <w:r w:rsidRPr="009F145E">
              <w:rPr>
                <w:rFonts w:ascii="Aptos Narrow" w:eastAsia="Times New Roman" w:hAnsi="Aptos Narrow" w:cs="Times New Roman"/>
                <w:color w:val="000000"/>
                <w:kern w:val="0"/>
                <w:sz w:val="22"/>
                <w:szCs w:val="22"/>
                <w14:ligatures w14:val="none"/>
              </w:rPr>
              <w:t xml:space="preserve"> use in a commercial zone of an urban municipality; and makes technical and conforming changes.</w:t>
            </w:r>
          </w:p>
        </w:tc>
      </w:tr>
      <w:tr w:rsidR="00810242" w:rsidRPr="009F145E" w14:paraId="77C29B2A" w14:textId="77777777" w:rsidTr="006E2607">
        <w:trPr>
          <w:trHeight w:val="290"/>
          <w:jc w:val="center"/>
        </w:trPr>
        <w:tc>
          <w:tcPr>
            <w:tcW w:w="1173" w:type="dxa"/>
            <w:shd w:val="clear" w:color="auto" w:fill="auto"/>
            <w:noWrap/>
            <w:vAlign w:val="center"/>
            <w:hideMark/>
          </w:tcPr>
          <w:p w14:paraId="180FBEE1" w14:textId="28D58C65"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12" w:history="1">
              <w:r w:rsidRPr="009F145E">
                <w:rPr>
                  <w:rStyle w:val="Hyperlink"/>
                  <w:rFonts w:ascii="Aptos Narrow" w:eastAsia="Times New Roman" w:hAnsi="Aptos Narrow" w:cs="Times New Roman"/>
                  <w:kern w:val="0"/>
                  <w:sz w:val="22"/>
                  <w:szCs w:val="22"/>
                  <w14:ligatures w14:val="none"/>
                </w:rPr>
                <w:t>HB0088</w:t>
              </w:r>
            </w:hyperlink>
          </w:p>
        </w:tc>
        <w:tc>
          <w:tcPr>
            <w:tcW w:w="3075" w:type="dxa"/>
            <w:shd w:val="clear" w:color="auto" w:fill="auto"/>
            <w:noWrap/>
            <w:vAlign w:val="center"/>
            <w:hideMark/>
          </w:tcPr>
          <w:p w14:paraId="2F1A896B"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Housing Policy Amendments</w:t>
            </w:r>
          </w:p>
        </w:tc>
        <w:tc>
          <w:tcPr>
            <w:tcW w:w="1195" w:type="dxa"/>
            <w:shd w:val="clear" w:color="auto" w:fill="auto"/>
            <w:noWrap/>
            <w:vAlign w:val="center"/>
            <w:hideMark/>
          </w:tcPr>
          <w:p w14:paraId="281692E2"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WARDR</w:t>
            </w:r>
          </w:p>
        </w:tc>
        <w:tc>
          <w:tcPr>
            <w:tcW w:w="9235" w:type="dxa"/>
            <w:shd w:val="clear" w:color="auto" w:fill="auto"/>
            <w:noWrap/>
            <w:vAlign w:val="bottom"/>
            <w:hideMark/>
          </w:tcPr>
          <w:p w14:paraId="050DA6BF"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Defines terms; amends the required frequency of a moderate income housing progress report; provides that an accessory dwelling unit, internal or external, on a lot containing a detached single family dwelling is a permitted use in a residential zone of an urban municipality; provides that an urban municipality may not prohibit the use of a modular unit in a residential zone; and makes technical and conforming changes.</w:t>
            </w:r>
          </w:p>
        </w:tc>
      </w:tr>
      <w:tr w:rsidR="00810242" w:rsidRPr="009F145E" w14:paraId="14665B03" w14:textId="77777777" w:rsidTr="006E2607">
        <w:trPr>
          <w:trHeight w:val="290"/>
          <w:jc w:val="center"/>
        </w:trPr>
        <w:tc>
          <w:tcPr>
            <w:tcW w:w="1173" w:type="dxa"/>
            <w:shd w:val="clear" w:color="auto" w:fill="auto"/>
            <w:noWrap/>
            <w:vAlign w:val="center"/>
            <w:hideMark/>
          </w:tcPr>
          <w:p w14:paraId="7FC799C8" w14:textId="76FC2344"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13" w:history="1">
              <w:r w:rsidRPr="009F145E">
                <w:rPr>
                  <w:rStyle w:val="Hyperlink"/>
                  <w:rFonts w:ascii="Aptos Narrow" w:eastAsia="Times New Roman" w:hAnsi="Aptos Narrow" w:cs="Times New Roman"/>
                  <w:kern w:val="0"/>
                  <w:sz w:val="22"/>
                  <w:szCs w:val="22"/>
                  <w14:ligatures w14:val="none"/>
                </w:rPr>
                <w:t>HB0063</w:t>
              </w:r>
            </w:hyperlink>
          </w:p>
        </w:tc>
        <w:tc>
          <w:tcPr>
            <w:tcW w:w="3075" w:type="dxa"/>
            <w:shd w:val="clear" w:color="auto" w:fill="auto"/>
            <w:noWrap/>
            <w:vAlign w:val="center"/>
            <w:hideMark/>
          </w:tcPr>
          <w:p w14:paraId="276393DB"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Criminal Justice and Mental Health Coordination Amendments</w:t>
            </w:r>
          </w:p>
        </w:tc>
        <w:tc>
          <w:tcPr>
            <w:tcW w:w="1195" w:type="dxa"/>
            <w:shd w:val="clear" w:color="auto" w:fill="auto"/>
            <w:noWrap/>
            <w:vAlign w:val="center"/>
            <w:hideMark/>
          </w:tcPr>
          <w:p w14:paraId="322BF853"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DAILEJ</w:t>
            </w:r>
          </w:p>
        </w:tc>
        <w:tc>
          <w:tcPr>
            <w:tcW w:w="9235" w:type="dxa"/>
            <w:shd w:val="clear" w:color="auto" w:fill="auto"/>
            <w:noWrap/>
            <w:vAlign w:val="bottom"/>
            <w:hideMark/>
          </w:tcPr>
          <w:p w14:paraId="5BE251BB" w14:textId="499F9AB5"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Requires local mental health authorities to designate an individual or individuals responsible for providing consultation, education, and information services concerning guardianship and conservatorship options for individuals experiencing mental health crises;</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requires the Division of Integrated Healthcare to adopt and maintain, and certain designated examiners to complete an annual training program relating to civil commitment; creates the Crisis Response Task Force (task force) and describes the task force's duties; provides a sunset date for the task force; and makes technical and conforming changes.</w:t>
            </w:r>
          </w:p>
        </w:tc>
      </w:tr>
      <w:tr w:rsidR="00810242" w:rsidRPr="009F145E" w14:paraId="10EC1889" w14:textId="77777777" w:rsidTr="006E2607">
        <w:trPr>
          <w:trHeight w:val="290"/>
          <w:jc w:val="center"/>
        </w:trPr>
        <w:tc>
          <w:tcPr>
            <w:tcW w:w="1173" w:type="dxa"/>
            <w:shd w:val="clear" w:color="auto" w:fill="auto"/>
            <w:noWrap/>
            <w:vAlign w:val="center"/>
            <w:hideMark/>
          </w:tcPr>
          <w:p w14:paraId="35BE4108" w14:textId="11ACD24D"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14" w:history="1">
              <w:r w:rsidRPr="009F145E">
                <w:rPr>
                  <w:rStyle w:val="Hyperlink"/>
                  <w:rFonts w:ascii="Aptos Narrow" w:eastAsia="Times New Roman" w:hAnsi="Aptos Narrow" w:cs="Times New Roman"/>
                  <w:kern w:val="0"/>
                  <w:sz w:val="22"/>
                  <w:szCs w:val="22"/>
                  <w14:ligatures w14:val="none"/>
                </w:rPr>
                <w:t>HB0086</w:t>
              </w:r>
            </w:hyperlink>
          </w:p>
        </w:tc>
        <w:tc>
          <w:tcPr>
            <w:tcW w:w="3075" w:type="dxa"/>
            <w:shd w:val="clear" w:color="auto" w:fill="auto"/>
            <w:noWrap/>
            <w:vAlign w:val="center"/>
            <w:hideMark/>
          </w:tcPr>
          <w:p w14:paraId="5ED1998F"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Homeowners' Association Requirements</w:t>
            </w:r>
          </w:p>
        </w:tc>
        <w:tc>
          <w:tcPr>
            <w:tcW w:w="1195" w:type="dxa"/>
            <w:shd w:val="clear" w:color="auto" w:fill="auto"/>
            <w:noWrap/>
            <w:vAlign w:val="center"/>
            <w:hideMark/>
          </w:tcPr>
          <w:p w14:paraId="29FCF1FF"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BROOKW</w:t>
            </w:r>
          </w:p>
        </w:tc>
        <w:tc>
          <w:tcPr>
            <w:tcW w:w="9235" w:type="dxa"/>
            <w:shd w:val="clear" w:color="auto" w:fill="auto"/>
            <w:noWrap/>
            <w:vAlign w:val="bottom"/>
            <w:hideMark/>
          </w:tcPr>
          <w:p w14:paraId="67DC7E74"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Increases the monetary amount a unit or lot owner may request if an association fails to properly make records available for examination; amends provisions relating to the period of administrative control for associations of lot owners; and makes technical and conforming changes.</w:t>
            </w:r>
          </w:p>
        </w:tc>
      </w:tr>
      <w:tr w:rsidR="00F1710A" w:rsidRPr="009F145E" w14:paraId="0D24C938" w14:textId="77777777" w:rsidTr="00DD606E">
        <w:trPr>
          <w:trHeight w:val="290"/>
          <w:jc w:val="center"/>
        </w:trPr>
        <w:tc>
          <w:tcPr>
            <w:tcW w:w="1173" w:type="dxa"/>
            <w:shd w:val="clear" w:color="auto" w:fill="FF9999"/>
            <w:noWrap/>
            <w:vAlign w:val="center"/>
            <w:hideMark/>
          </w:tcPr>
          <w:p w14:paraId="4C7604EE" w14:textId="7A12F768"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15" w:history="1">
              <w:r w:rsidRPr="009F145E">
                <w:rPr>
                  <w:rStyle w:val="Hyperlink"/>
                  <w:rFonts w:ascii="Aptos Narrow" w:eastAsia="Times New Roman" w:hAnsi="Aptos Narrow" w:cs="Times New Roman"/>
                  <w:kern w:val="0"/>
                  <w:sz w:val="22"/>
                  <w:szCs w:val="22"/>
                  <w14:ligatures w14:val="none"/>
                </w:rPr>
                <w:t>HB0118</w:t>
              </w:r>
            </w:hyperlink>
          </w:p>
        </w:tc>
        <w:tc>
          <w:tcPr>
            <w:tcW w:w="3075" w:type="dxa"/>
            <w:shd w:val="clear" w:color="auto" w:fill="FF9999"/>
            <w:noWrap/>
            <w:vAlign w:val="center"/>
            <w:hideMark/>
          </w:tcPr>
          <w:p w14:paraId="66A7EB09"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Homelessness Revisions</w:t>
            </w:r>
          </w:p>
        </w:tc>
        <w:tc>
          <w:tcPr>
            <w:tcW w:w="1195" w:type="dxa"/>
            <w:shd w:val="clear" w:color="auto" w:fill="FF9999"/>
            <w:noWrap/>
            <w:vAlign w:val="center"/>
            <w:hideMark/>
          </w:tcPr>
          <w:p w14:paraId="52F0AA89"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ABBOTN</w:t>
            </w:r>
          </w:p>
        </w:tc>
        <w:tc>
          <w:tcPr>
            <w:tcW w:w="9235" w:type="dxa"/>
            <w:shd w:val="clear" w:color="auto" w:fill="FF9999"/>
            <w:noWrap/>
            <w:vAlign w:val="bottom"/>
            <w:hideMark/>
          </w:tcPr>
          <w:p w14:paraId="75CB23AE"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Modifies the annual local contribution formula that local governments provide to the Homeless Shelter Cities Mitigation Restricted Account; and makes technical and conforming changes.</w:t>
            </w:r>
          </w:p>
        </w:tc>
      </w:tr>
      <w:tr w:rsidR="00810242" w:rsidRPr="009F145E" w14:paraId="0B59DA02" w14:textId="77777777" w:rsidTr="006E2607">
        <w:trPr>
          <w:trHeight w:val="290"/>
          <w:jc w:val="center"/>
        </w:trPr>
        <w:tc>
          <w:tcPr>
            <w:tcW w:w="1173" w:type="dxa"/>
            <w:shd w:val="clear" w:color="auto" w:fill="auto"/>
            <w:noWrap/>
            <w:vAlign w:val="center"/>
            <w:hideMark/>
          </w:tcPr>
          <w:p w14:paraId="57481853" w14:textId="52E10A56"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16" w:history="1">
              <w:r w:rsidRPr="009F145E">
                <w:rPr>
                  <w:rStyle w:val="Hyperlink"/>
                  <w:rFonts w:ascii="Aptos Narrow" w:eastAsia="Times New Roman" w:hAnsi="Aptos Narrow" w:cs="Times New Roman"/>
                  <w:kern w:val="0"/>
                  <w:sz w:val="22"/>
                  <w:szCs w:val="22"/>
                  <w14:ligatures w14:val="none"/>
                </w:rPr>
                <w:t>HB0108</w:t>
              </w:r>
            </w:hyperlink>
          </w:p>
        </w:tc>
        <w:tc>
          <w:tcPr>
            <w:tcW w:w="3075" w:type="dxa"/>
            <w:shd w:val="clear" w:color="auto" w:fill="auto"/>
            <w:noWrap/>
            <w:vAlign w:val="center"/>
            <w:hideMark/>
          </w:tcPr>
          <w:p w14:paraId="03D9FDB9"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Fraudulent Deed Amendments</w:t>
            </w:r>
          </w:p>
        </w:tc>
        <w:tc>
          <w:tcPr>
            <w:tcW w:w="1195" w:type="dxa"/>
            <w:shd w:val="clear" w:color="auto" w:fill="auto"/>
            <w:noWrap/>
            <w:vAlign w:val="center"/>
            <w:hideMark/>
          </w:tcPr>
          <w:p w14:paraId="5CE76651"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WALTER</w:t>
            </w:r>
          </w:p>
        </w:tc>
        <w:tc>
          <w:tcPr>
            <w:tcW w:w="9235" w:type="dxa"/>
            <w:shd w:val="clear" w:color="auto" w:fill="auto"/>
            <w:noWrap/>
            <w:vAlign w:val="bottom"/>
            <w:hideMark/>
          </w:tcPr>
          <w:p w14:paraId="344D0F89"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Excludes governing documents or a reinvestment fee covenant from the definition of a deed.</w:t>
            </w:r>
          </w:p>
        </w:tc>
      </w:tr>
      <w:tr w:rsidR="00810242" w:rsidRPr="009F145E" w14:paraId="52732AB0" w14:textId="77777777" w:rsidTr="006E2607">
        <w:trPr>
          <w:trHeight w:val="290"/>
          <w:jc w:val="center"/>
        </w:trPr>
        <w:tc>
          <w:tcPr>
            <w:tcW w:w="1173" w:type="dxa"/>
            <w:shd w:val="clear" w:color="auto" w:fill="C1F0C7" w:themeFill="accent3" w:themeFillTint="33"/>
            <w:noWrap/>
            <w:vAlign w:val="center"/>
            <w:hideMark/>
          </w:tcPr>
          <w:p w14:paraId="110D2D09" w14:textId="4FF7AEA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17" w:history="1">
              <w:r w:rsidRPr="009F145E">
                <w:rPr>
                  <w:rStyle w:val="Hyperlink"/>
                  <w:rFonts w:ascii="Aptos Narrow" w:eastAsia="Times New Roman" w:hAnsi="Aptos Narrow" w:cs="Times New Roman"/>
                  <w:kern w:val="0"/>
                  <w:sz w:val="22"/>
                  <w:szCs w:val="22"/>
                  <w14:ligatures w14:val="none"/>
                </w:rPr>
                <w:t>HB0099</w:t>
              </w:r>
            </w:hyperlink>
          </w:p>
        </w:tc>
        <w:tc>
          <w:tcPr>
            <w:tcW w:w="3075" w:type="dxa"/>
            <w:shd w:val="clear" w:color="auto" w:fill="C1F0C7" w:themeFill="accent3" w:themeFillTint="33"/>
            <w:noWrap/>
            <w:vAlign w:val="center"/>
            <w:hideMark/>
          </w:tcPr>
          <w:p w14:paraId="41856F7C"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Residential Mortgage Loan Amendments</w:t>
            </w:r>
          </w:p>
        </w:tc>
        <w:tc>
          <w:tcPr>
            <w:tcW w:w="1195" w:type="dxa"/>
            <w:shd w:val="clear" w:color="auto" w:fill="C1F0C7" w:themeFill="accent3" w:themeFillTint="33"/>
            <w:noWrap/>
            <w:vAlign w:val="center"/>
            <w:hideMark/>
          </w:tcPr>
          <w:p w14:paraId="3712D13F"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BENNIGL</w:t>
            </w:r>
          </w:p>
        </w:tc>
        <w:tc>
          <w:tcPr>
            <w:tcW w:w="9235" w:type="dxa"/>
            <w:shd w:val="clear" w:color="auto" w:fill="C1F0C7" w:themeFill="accent3" w:themeFillTint="33"/>
            <w:noWrap/>
            <w:vAlign w:val="bottom"/>
            <w:hideMark/>
          </w:tcPr>
          <w:p w14:paraId="67F2389F"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 xml:space="preserve">This bill: Defines terms; provides conditions where the use of information derived from a consumer report to solicit a consumer is prohibited; and makes technical and conforming changes. </w:t>
            </w:r>
          </w:p>
        </w:tc>
      </w:tr>
      <w:tr w:rsidR="00810242" w:rsidRPr="009F145E" w14:paraId="105C9B44" w14:textId="77777777" w:rsidTr="006E2607">
        <w:trPr>
          <w:trHeight w:val="290"/>
          <w:jc w:val="center"/>
        </w:trPr>
        <w:tc>
          <w:tcPr>
            <w:tcW w:w="1173" w:type="dxa"/>
            <w:shd w:val="clear" w:color="auto" w:fill="auto"/>
            <w:noWrap/>
            <w:vAlign w:val="center"/>
            <w:hideMark/>
          </w:tcPr>
          <w:p w14:paraId="2739969A" w14:textId="7DA63004"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18" w:history="1">
              <w:r w:rsidRPr="009F145E">
                <w:rPr>
                  <w:rStyle w:val="Hyperlink"/>
                  <w:rFonts w:ascii="Aptos Narrow" w:eastAsia="Times New Roman" w:hAnsi="Aptos Narrow" w:cs="Times New Roman"/>
                  <w:kern w:val="0"/>
                  <w:sz w:val="22"/>
                  <w:szCs w:val="22"/>
                  <w14:ligatures w14:val="none"/>
                </w:rPr>
                <w:t>HB0126</w:t>
              </w:r>
            </w:hyperlink>
          </w:p>
        </w:tc>
        <w:tc>
          <w:tcPr>
            <w:tcW w:w="3075" w:type="dxa"/>
            <w:shd w:val="clear" w:color="auto" w:fill="auto"/>
            <w:noWrap/>
            <w:vAlign w:val="center"/>
            <w:hideMark/>
          </w:tcPr>
          <w:p w14:paraId="675364AA"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Unauthorized Use of Residential Real Property Modifications</w:t>
            </w:r>
          </w:p>
        </w:tc>
        <w:tc>
          <w:tcPr>
            <w:tcW w:w="1195" w:type="dxa"/>
            <w:shd w:val="clear" w:color="auto" w:fill="auto"/>
            <w:noWrap/>
            <w:vAlign w:val="center"/>
            <w:hideMark/>
          </w:tcPr>
          <w:p w14:paraId="0549BBFB"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LISONK</w:t>
            </w:r>
          </w:p>
        </w:tc>
        <w:tc>
          <w:tcPr>
            <w:tcW w:w="9235" w:type="dxa"/>
            <w:shd w:val="clear" w:color="auto" w:fill="auto"/>
            <w:noWrap/>
            <w:vAlign w:val="bottom"/>
            <w:hideMark/>
          </w:tcPr>
          <w:p w14:paraId="78BD4713" w14:textId="273A2EE9"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 xml:space="preserve">This bill: Authorizes property owners or their agents to request assistance from the sheriff for the immediate removal of a trespasser from a residential dwelling under certain conditions; requires an </w:t>
            </w:r>
            <w:r w:rsidRPr="009F145E">
              <w:rPr>
                <w:rFonts w:ascii="Aptos Narrow" w:eastAsia="Times New Roman" w:hAnsi="Aptos Narrow" w:cs="Times New Roman"/>
                <w:color w:val="000000"/>
                <w:kern w:val="0"/>
                <w:sz w:val="22"/>
                <w:szCs w:val="22"/>
                <w14:ligatures w14:val="none"/>
              </w:rPr>
              <w:lastRenderedPageBreak/>
              <w:t>owner seeking removal of a trespasser, or the owner's authorized agent, to submit a complaint; specifies requirements for the complaint; provides requirements for the sheriff; authorizes a sheriff to arrest a trespasser for legal cause; provides that a sheriff is entitled to a specified fee for service of notice to vacate; authorizes the owner or agent to request that the sheriff stand by while the owner or agent takes possession of the property; authorizes the sheriff to charge a reasonable hourly rate;</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provides that the sheriff is not liable to any party for loss, destruction, or damage;</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provides that the property owner or agent is not liable to any party for the loss or destruction of, or damage to, personal property unless it was wrongfully removed;</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provides civil remedies; imposes criminal penalties for unlawfully detaining, occupying, or trespassing of, a residential dwelling intentionally and causing a specified amount of damage; imposes criminal penalties for any person who knowingly and willfully presents a false document purporting to be a valid lease agreement, deed, or other instrument conveying real property rights; imposes criminal penalties for fraudulently listing or advertising for sale, or renting or leasing, residential real property under certain circumstances; and provides criminal penalties for committing perjury.</w:t>
            </w:r>
          </w:p>
        </w:tc>
      </w:tr>
      <w:tr w:rsidR="00810242" w:rsidRPr="009F145E" w14:paraId="187BB690" w14:textId="77777777" w:rsidTr="00F51B0F">
        <w:trPr>
          <w:trHeight w:val="290"/>
          <w:jc w:val="center"/>
        </w:trPr>
        <w:tc>
          <w:tcPr>
            <w:tcW w:w="1173" w:type="dxa"/>
            <w:shd w:val="clear" w:color="auto" w:fill="auto"/>
            <w:noWrap/>
            <w:vAlign w:val="center"/>
            <w:hideMark/>
          </w:tcPr>
          <w:p w14:paraId="4BBD40D1" w14:textId="0698A1DA"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19" w:history="1">
              <w:r w:rsidRPr="009F145E">
                <w:rPr>
                  <w:rStyle w:val="Hyperlink"/>
                  <w:rFonts w:ascii="Aptos Narrow" w:eastAsia="Times New Roman" w:hAnsi="Aptos Narrow" w:cs="Times New Roman"/>
                  <w:kern w:val="0"/>
                  <w:sz w:val="22"/>
                  <w:szCs w:val="22"/>
                  <w14:ligatures w14:val="none"/>
                </w:rPr>
                <w:t>HB0098</w:t>
              </w:r>
            </w:hyperlink>
          </w:p>
        </w:tc>
        <w:tc>
          <w:tcPr>
            <w:tcW w:w="3075" w:type="dxa"/>
            <w:shd w:val="clear" w:color="auto" w:fill="auto"/>
            <w:noWrap/>
            <w:vAlign w:val="center"/>
            <w:hideMark/>
          </w:tcPr>
          <w:p w14:paraId="366C65D9"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Landowner Liability Amendments</w:t>
            </w:r>
          </w:p>
        </w:tc>
        <w:tc>
          <w:tcPr>
            <w:tcW w:w="1195" w:type="dxa"/>
            <w:shd w:val="clear" w:color="auto" w:fill="auto"/>
            <w:noWrap/>
            <w:vAlign w:val="bottom"/>
            <w:hideMark/>
          </w:tcPr>
          <w:p w14:paraId="778BFA17"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SHALLD</w:t>
            </w:r>
          </w:p>
        </w:tc>
        <w:tc>
          <w:tcPr>
            <w:tcW w:w="9235" w:type="dxa"/>
            <w:shd w:val="clear" w:color="auto" w:fill="auto"/>
            <w:noWrap/>
            <w:vAlign w:val="bottom"/>
            <w:hideMark/>
          </w:tcPr>
          <w:p w14:paraId="50063067" w14:textId="7E26650D"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Adds new activities to the definition of "recreational purpose" in the context of landowner liability; and</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makes technical changes.</w:t>
            </w:r>
          </w:p>
        </w:tc>
      </w:tr>
      <w:tr w:rsidR="00810242" w:rsidRPr="009F145E" w14:paraId="626D8679" w14:textId="77777777" w:rsidTr="00F51B0F">
        <w:trPr>
          <w:trHeight w:val="290"/>
          <w:jc w:val="center"/>
        </w:trPr>
        <w:tc>
          <w:tcPr>
            <w:tcW w:w="1173" w:type="dxa"/>
            <w:shd w:val="clear" w:color="auto" w:fill="auto"/>
            <w:noWrap/>
            <w:vAlign w:val="center"/>
            <w:hideMark/>
          </w:tcPr>
          <w:p w14:paraId="5D176F4D" w14:textId="0CA9A316"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20" w:history="1">
              <w:r w:rsidRPr="009F145E">
                <w:rPr>
                  <w:rStyle w:val="Hyperlink"/>
                  <w:rFonts w:ascii="Aptos Narrow" w:eastAsia="Times New Roman" w:hAnsi="Aptos Narrow" w:cs="Times New Roman"/>
                  <w:kern w:val="0"/>
                  <w:sz w:val="22"/>
                  <w:szCs w:val="22"/>
                  <w14:ligatures w14:val="none"/>
                </w:rPr>
                <w:t>HB0119</w:t>
              </w:r>
            </w:hyperlink>
          </w:p>
        </w:tc>
        <w:tc>
          <w:tcPr>
            <w:tcW w:w="3075" w:type="dxa"/>
            <w:shd w:val="clear" w:color="auto" w:fill="auto"/>
            <w:noWrap/>
            <w:vAlign w:val="center"/>
            <w:hideMark/>
          </w:tcPr>
          <w:p w14:paraId="6715D7A1"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Solar Panel Restrictions in Homeowners Associations Amendments</w:t>
            </w:r>
          </w:p>
        </w:tc>
        <w:tc>
          <w:tcPr>
            <w:tcW w:w="1195" w:type="dxa"/>
            <w:shd w:val="clear" w:color="auto" w:fill="auto"/>
            <w:noWrap/>
            <w:vAlign w:val="bottom"/>
            <w:hideMark/>
          </w:tcPr>
          <w:p w14:paraId="4BFE2297"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OWENSDO</w:t>
            </w:r>
          </w:p>
        </w:tc>
        <w:tc>
          <w:tcPr>
            <w:tcW w:w="9235" w:type="dxa"/>
            <w:shd w:val="clear" w:color="auto" w:fill="auto"/>
            <w:noWrap/>
            <w:vAlign w:val="bottom"/>
            <w:hideMark/>
          </w:tcPr>
          <w:p w14:paraId="6F81D24B"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 xml:space="preserve">This bill: Stops a </w:t>
            </w:r>
            <w:proofErr w:type="gramStart"/>
            <w:r w:rsidRPr="009F145E">
              <w:rPr>
                <w:rFonts w:ascii="Aptos Narrow" w:eastAsia="Times New Roman" w:hAnsi="Aptos Narrow" w:cs="Times New Roman"/>
                <w:color w:val="000000"/>
                <w:kern w:val="0"/>
                <w:sz w:val="22"/>
                <w:szCs w:val="22"/>
                <w14:ligatures w14:val="none"/>
              </w:rPr>
              <w:t>homeowners</w:t>
            </w:r>
            <w:proofErr w:type="gramEnd"/>
            <w:r w:rsidRPr="009F145E">
              <w:rPr>
                <w:rFonts w:ascii="Aptos Narrow" w:eastAsia="Times New Roman" w:hAnsi="Aptos Narrow" w:cs="Times New Roman"/>
                <w:color w:val="000000"/>
                <w:kern w:val="0"/>
                <w:sz w:val="22"/>
                <w:szCs w:val="22"/>
                <w14:ligatures w14:val="none"/>
              </w:rPr>
              <w:t xml:space="preserve"> association from prohibiting solar panel installation; and authorizes a homeowners association to restrict solar panel installation.</w:t>
            </w:r>
          </w:p>
        </w:tc>
      </w:tr>
      <w:tr w:rsidR="00810242" w:rsidRPr="009F145E" w14:paraId="0F75176D" w14:textId="77777777" w:rsidTr="008F3AA8">
        <w:trPr>
          <w:trHeight w:val="290"/>
          <w:jc w:val="center"/>
        </w:trPr>
        <w:tc>
          <w:tcPr>
            <w:tcW w:w="1173" w:type="dxa"/>
            <w:shd w:val="clear" w:color="auto" w:fill="auto"/>
            <w:noWrap/>
            <w:vAlign w:val="center"/>
            <w:hideMark/>
          </w:tcPr>
          <w:p w14:paraId="1ECCBA48" w14:textId="19402B28"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21" w:history="1">
              <w:r w:rsidRPr="009F145E">
                <w:rPr>
                  <w:rStyle w:val="Hyperlink"/>
                  <w:rFonts w:ascii="Aptos Narrow" w:eastAsia="Times New Roman" w:hAnsi="Aptos Narrow" w:cs="Times New Roman"/>
                  <w:kern w:val="0"/>
                  <w:sz w:val="22"/>
                  <w:szCs w:val="22"/>
                  <w14:ligatures w14:val="none"/>
                </w:rPr>
                <w:t>HB0136</w:t>
              </w:r>
            </w:hyperlink>
          </w:p>
        </w:tc>
        <w:tc>
          <w:tcPr>
            <w:tcW w:w="3075" w:type="dxa"/>
            <w:shd w:val="clear" w:color="auto" w:fill="auto"/>
            <w:noWrap/>
            <w:vAlign w:val="center"/>
            <w:hideMark/>
          </w:tcPr>
          <w:p w14:paraId="2F132C55"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Alternative Incarceration Program Amendments</w:t>
            </w:r>
          </w:p>
        </w:tc>
        <w:tc>
          <w:tcPr>
            <w:tcW w:w="1195" w:type="dxa"/>
            <w:shd w:val="clear" w:color="auto" w:fill="auto"/>
            <w:noWrap/>
            <w:vAlign w:val="center"/>
            <w:hideMark/>
          </w:tcPr>
          <w:p w14:paraId="0D9879FF"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OWENSDO</w:t>
            </w:r>
          </w:p>
        </w:tc>
        <w:tc>
          <w:tcPr>
            <w:tcW w:w="9235" w:type="dxa"/>
            <w:shd w:val="clear" w:color="auto" w:fill="auto"/>
            <w:noWrap/>
            <w:vAlign w:val="bottom"/>
            <w:hideMark/>
          </w:tcPr>
          <w:p w14:paraId="2D8CD932" w14:textId="21FF9DB5"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Clarifies terms;</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provides that a county sheriff may implement a sheriff's work program in which inmates participate in supervised public works projects instead of serving time in jail; amends and establishes eligibility requirements for alternative incarceration programs and sheriff's work programs; provides that certain convictions are not eligible for participation in a sheriff's work program clarifies provisions related to credit for good behavior against a jail sentence; and makes technical and conforming changes.</w:t>
            </w:r>
          </w:p>
        </w:tc>
      </w:tr>
      <w:tr w:rsidR="00810242" w:rsidRPr="009F145E" w14:paraId="1E8615E1" w14:textId="77777777" w:rsidTr="00285E11">
        <w:trPr>
          <w:trHeight w:val="290"/>
          <w:jc w:val="center"/>
        </w:trPr>
        <w:tc>
          <w:tcPr>
            <w:tcW w:w="1173" w:type="dxa"/>
            <w:shd w:val="clear" w:color="auto" w:fill="D9F2D0" w:themeFill="accent6" w:themeFillTint="33"/>
            <w:noWrap/>
            <w:vAlign w:val="center"/>
            <w:hideMark/>
          </w:tcPr>
          <w:p w14:paraId="1A107649" w14:textId="2D06B004"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22" w:history="1">
              <w:r w:rsidRPr="009F145E">
                <w:rPr>
                  <w:rStyle w:val="Hyperlink"/>
                  <w:rFonts w:ascii="Aptos Narrow" w:eastAsia="Times New Roman" w:hAnsi="Aptos Narrow" w:cs="Times New Roman"/>
                  <w:kern w:val="0"/>
                  <w:sz w:val="22"/>
                  <w:szCs w:val="22"/>
                  <w14:ligatures w14:val="none"/>
                </w:rPr>
                <w:t>HB0149</w:t>
              </w:r>
            </w:hyperlink>
          </w:p>
        </w:tc>
        <w:tc>
          <w:tcPr>
            <w:tcW w:w="3075" w:type="dxa"/>
            <w:shd w:val="clear" w:color="auto" w:fill="D9F2D0" w:themeFill="accent6" w:themeFillTint="33"/>
            <w:noWrap/>
            <w:vAlign w:val="center"/>
            <w:hideMark/>
          </w:tcPr>
          <w:p w14:paraId="04967F27"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Single Family Homes Ownership Amendments</w:t>
            </w:r>
          </w:p>
        </w:tc>
        <w:tc>
          <w:tcPr>
            <w:tcW w:w="1195" w:type="dxa"/>
            <w:shd w:val="clear" w:color="auto" w:fill="D9F2D0" w:themeFill="accent6" w:themeFillTint="33"/>
            <w:noWrap/>
            <w:vAlign w:val="center"/>
            <w:hideMark/>
          </w:tcPr>
          <w:p w14:paraId="1C98AA3A"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CLANCT</w:t>
            </w:r>
          </w:p>
        </w:tc>
        <w:tc>
          <w:tcPr>
            <w:tcW w:w="9235" w:type="dxa"/>
            <w:shd w:val="clear" w:color="auto" w:fill="D9F2D0" w:themeFill="accent6" w:themeFillTint="33"/>
            <w:noWrap/>
            <w:vAlign w:val="bottom"/>
            <w:hideMark/>
          </w:tcPr>
          <w:p w14:paraId="27C7293F"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 xml:space="preserve">This bill: Defines terms; prohibits an institutional investor from purchasing a </w:t>
            </w:r>
            <w:proofErr w:type="gramStart"/>
            <w:r w:rsidRPr="009F145E">
              <w:rPr>
                <w:rFonts w:ascii="Aptos Narrow" w:eastAsia="Times New Roman" w:hAnsi="Aptos Narrow" w:cs="Times New Roman"/>
                <w:color w:val="000000"/>
                <w:kern w:val="0"/>
                <w:sz w:val="22"/>
                <w:szCs w:val="22"/>
                <w14:ligatures w14:val="none"/>
              </w:rPr>
              <w:t>single family</w:t>
            </w:r>
            <w:proofErr w:type="gramEnd"/>
            <w:r w:rsidRPr="009F145E">
              <w:rPr>
                <w:rFonts w:ascii="Aptos Narrow" w:eastAsia="Times New Roman" w:hAnsi="Aptos Narrow" w:cs="Times New Roman"/>
                <w:color w:val="000000"/>
                <w:kern w:val="0"/>
                <w:sz w:val="22"/>
                <w:szCs w:val="22"/>
                <w14:ligatures w14:val="none"/>
              </w:rPr>
              <w:t xml:space="preserve"> home in this state; and provides that an institutional investor that does purchase a single family home in this state must alienate that home within one year of purchasing the home.</w:t>
            </w:r>
          </w:p>
        </w:tc>
      </w:tr>
      <w:tr w:rsidR="00810242" w:rsidRPr="009F145E" w14:paraId="43417159" w14:textId="77777777" w:rsidTr="008F3AA8">
        <w:trPr>
          <w:trHeight w:val="290"/>
          <w:jc w:val="center"/>
        </w:trPr>
        <w:tc>
          <w:tcPr>
            <w:tcW w:w="1173" w:type="dxa"/>
            <w:shd w:val="clear" w:color="auto" w:fill="auto"/>
            <w:noWrap/>
            <w:vAlign w:val="center"/>
            <w:hideMark/>
          </w:tcPr>
          <w:p w14:paraId="190210DD" w14:textId="177148BA"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23" w:history="1">
              <w:r w:rsidRPr="009F145E">
                <w:rPr>
                  <w:rStyle w:val="Hyperlink"/>
                  <w:rFonts w:ascii="Aptos Narrow" w:eastAsia="Times New Roman" w:hAnsi="Aptos Narrow" w:cs="Times New Roman"/>
                  <w:kern w:val="0"/>
                  <w:sz w:val="22"/>
                  <w:szCs w:val="22"/>
                  <w14:ligatures w14:val="none"/>
                </w:rPr>
                <w:t>HB0135</w:t>
              </w:r>
            </w:hyperlink>
          </w:p>
        </w:tc>
        <w:tc>
          <w:tcPr>
            <w:tcW w:w="3075" w:type="dxa"/>
            <w:shd w:val="clear" w:color="auto" w:fill="auto"/>
            <w:noWrap/>
            <w:vAlign w:val="center"/>
            <w:hideMark/>
          </w:tcPr>
          <w:p w14:paraId="7F4DA3A1"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Real Estate Modifications</w:t>
            </w:r>
          </w:p>
        </w:tc>
        <w:tc>
          <w:tcPr>
            <w:tcW w:w="1195" w:type="dxa"/>
            <w:shd w:val="clear" w:color="auto" w:fill="auto"/>
            <w:noWrap/>
            <w:vAlign w:val="center"/>
            <w:hideMark/>
          </w:tcPr>
          <w:p w14:paraId="608B6447"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LOUBEA</w:t>
            </w:r>
          </w:p>
        </w:tc>
        <w:tc>
          <w:tcPr>
            <w:tcW w:w="9235" w:type="dxa"/>
            <w:shd w:val="clear" w:color="auto" w:fill="auto"/>
            <w:noWrap/>
            <w:vAlign w:val="bottom"/>
            <w:hideMark/>
          </w:tcPr>
          <w:p w14:paraId="5E92DD52"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Defines terms; provides for the issuance of an attorney opinion letter in lieu of title insurance for purposes of conducting escrow on real property transactions; and makes technical changes.</w:t>
            </w:r>
          </w:p>
        </w:tc>
      </w:tr>
      <w:tr w:rsidR="00810242" w:rsidRPr="009F145E" w14:paraId="344C392A" w14:textId="77777777" w:rsidTr="00D14E18">
        <w:trPr>
          <w:trHeight w:val="290"/>
          <w:jc w:val="center"/>
        </w:trPr>
        <w:tc>
          <w:tcPr>
            <w:tcW w:w="1173" w:type="dxa"/>
            <w:shd w:val="clear" w:color="auto" w:fill="D9F2D0" w:themeFill="accent6" w:themeFillTint="33"/>
            <w:noWrap/>
            <w:vAlign w:val="center"/>
            <w:hideMark/>
          </w:tcPr>
          <w:p w14:paraId="40A64603" w14:textId="27D9F50C"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24" w:history="1">
              <w:r w:rsidRPr="009F145E">
                <w:rPr>
                  <w:rStyle w:val="Hyperlink"/>
                  <w:rFonts w:ascii="Aptos Narrow" w:eastAsia="Times New Roman" w:hAnsi="Aptos Narrow" w:cs="Times New Roman"/>
                  <w:kern w:val="0"/>
                  <w:sz w:val="22"/>
                  <w:szCs w:val="22"/>
                  <w14:ligatures w14:val="none"/>
                </w:rPr>
                <w:t>HB0151</w:t>
              </w:r>
            </w:hyperlink>
          </w:p>
        </w:tc>
        <w:tc>
          <w:tcPr>
            <w:tcW w:w="3075" w:type="dxa"/>
            <w:shd w:val="clear" w:color="auto" w:fill="D9F2D0" w:themeFill="accent6" w:themeFillTint="33"/>
            <w:noWrap/>
            <w:vAlign w:val="center"/>
            <w:hideMark/>
          </w:tcPr>
          <w:p w14:paraId="45D8C365"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Home Sales Amendments</w:t>
            </w:r>
          </w:p>
        </w:tc>
        <w:tc>
          <w:tcPr>
            <w:tcW w:w="1195" w:type="dxa"/>
            <w:shd w:val="clear" w:color="auto" w:fill="D9F2D0" w:themeFill="accent6" w:themeFillTint="33"/>
            <w:noWrap/>
            <w:vAlign w:val="center"/>
            <w:hideMark/>
          </w:tcPr>
          <w:p w14:paraId="27CCDF85"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BENNIGL</w:t>
            </w:r>
          </w:p>
        </w:tc>
        <w:tc>
          <w:tcPr>
            <w:tcW w:w="9235" w:type="dxa"/>
            <w:shd w:val="clear" w:color="auto" w:fill="D9F2D0" w:themeFill="accent6" w:themeFillTint="33"/>
            <w:noWrap/>
            <w:vAlign w:val="bottom"/>
            <w:hideMark/>
          </w:tcPr>
          <w:p w14:paraId="79A7C562"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Defines terms; requires a purchaser to sign an affidavit of intent to occupy when buying a single-family home within the first 30 days the single-family home is on the market, unless the seller incurs an exigent circumstance; requires that a purchaser record an affidavit of intent to occupy with a county recorder; and prohibits the bulk sale of foreclosed single-family homes.</w:t>
            </w:r>
          </w:p>
        </w:tc>
      </w:tr>
      <w:tr w:rsidR="00810242" w:rsidRPr="009F145E" w14:paraId="4F716AA1" w14:textId="77777777" w:rsidTr="00D14E18">
        <w:trPr>
          <w:trHeight w:val="290"/>
          <w:jc w:val="center"/>
        </w:trPr>
        <w:tc>
          <w:tcPr>
            <w:tcW w:w="1173" w:type="dxa"/>
            <w:shd w:val="clear" w:color="auto" w:fill="D9F2D0" w:themeFill="accent6" w:themeFillTint="33"/>
            <w:noWrap/>
            <w:vAlign w:val="center"/>
            <w:hideMark/>
          </w:tcPr>
          <w:p w14:paraId="6B39BDC6" w14:textId="110A75A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25" w:history="1">
              <w:r w:rsidRPr="009F145E">
                <w:rPr>
                  <w:rStyle w:val="Hyperlink"/>
                  <w:rFonts w:ascii="Aptos Narrow" w:eastAsia="Times New Roman" w:hAnsi="Aptos Narrow" w:cs="Times New Roman"/>
                  <w:kern w:val="0"/>
                  <w:sz w:val="22"/>
                  <w:szCs w:val="22"/>
                  <w14:ligatures w14:val="none"/>
                </w:rPr>
                <w:t>HB0182</w:t>
              </w:r>
            </w:hyperlink>
          </w:p>
        </w:tc>
        <w:tc>
          <w:tcPr>
            <w:tcW w:w="3075" w:type="dxa"/>
            <w:shd w:val="clear" w:color="auto" w:fill="D9F2D0" w:themeFill="accent6" w:themeFillTint="33"/>
            <w:noWrap/>
            <w:vAlign w:val="center"/>
            <w:hideMark/>
          </w:tcPr>
          <w:p w14:paraId="213233A4"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Rental Amendments</w:t>
            </w:r>
          </w:p>
        </w:tc>
        <w:tc>
          <w:tcPr>
            <w:tcW w:w="1195" w:type="dxa"/>
            <w:shd w:val="clear" w:color="auto" w:fill="D9F2D0" w:themeFill="accent6" w:themeFillTint="33"/>
            <w:noWrap/>
            <w:vAlign w:val="bottom"/>
            <w:hideMark/>
          </w:tcPr>
          <w:p w14:paraId="1DF3E4D6"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BENNIGL</w:t>
            </w:r>
          </w:p>
        </w:tc>
        <w:tc>
          <w:tcPr>
            <w:tcW w:w="9235" w:type="dxa"/>
            <w:shd w:val="clear" w:color="auto" w:fill="D9F2D0" w:themeFill="accent6" w:themeFillTint="33"/>
            <w:noWrap/>
            <w:vAlign w:val="bottom"/>
            <w:hideMark/>
          </w:tcPr>
          <w:p w14:paraId="309E9972"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 xml:space="preserve">This bill: Defines terms; establishes </w:t>
            </w:r>
            <w:proofErr w:type="gramStart"/>
            <w:r w:rsidRPr="009F145E">
              <w:rPr>
                <w:rFonts w:ascii="Aptos Narrow" w:eastAsia="Times New Roman" w:hAnsi="Aptos Narrow" w:cs="Times New Roman"/>
                <w:color w:val="000000"/>
                <w:kern w:val="0"/>
                <w:sz w:val="22"/>
                <w:szCs w:val="22"/>
                <w14:ligatures w14:val="none"/>
              </w:rPr>
              <w:t>a period of time</w:t>
            </w:r>
            <w:proofErr w:type="gramEnd"/>
            <w:r w:rsidRPr="009F145E">
              <w:rPr>
                <w:rFonts w:ascii="Aptos Narrow" w:eastAsia="Times New Roman" w:hAnsi="Aptos Narrow" w:cs="Times New Roman"/>
                <w:color w:val="000000"/>
                <w:kern w:val="0"/>
                <w:sz w:val="22"/>
                <w:szCs w:val="22"/>
                <w14:ligatures w14:val="none"/>
              </w:rPr>
              <w:t xml:space="preserve"> by which a landlord must provide a notice of rent increase to a tenant; and makes technical and conforming changes.</w:t>
            </w:r>
          </w:p>
        </w:tc>
      </w:tr>
      <w:tr w:rsidR="00810242" w:rsidRPr="009F145E" w14:paraId="7323BF2D" w14:textId="77777777" w:rsidTr="00285E11">
        <w:trPr>
          <w:trHeight w:val="290"/>
          <w:jc w:val="center"/>
        </w:trPr>
        <w:tc>
          <w:tcPr>
            <w:tcW w:w="1173" w:type="dxa"/>
            <w:shd w:val="clear" w:color="auto" w:fill="D9F2D0" w:themeFill="accent6" w:themeFillTint="33"/>
            <w:noWrap/>
            <w:vAlign w:val="center"/>
            <w:hideMark/>
          </w:tcPr>
          <w:p w14:paraId="4D146F84" w14:textId="40F4E675"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26" w:history="1">
              <w:r w:rsidRPr="009F145E">
                <w:rPr>
                  <w:rStyle w:val="Hyperlink"/>
                  <w:rFonts w:ascii="Aptos Narrow" w:eastAsia="Times New Roman" w:hAnsi="Aptos Narrow" w:cs="Times New Roman"/>
                  <w:kern w:val="0"/>
                  <w:sz w:val="22"/>
                  <w:szCs w:val="22"/>
                  <w14:ligatures w14:val="none"/>
                </w:rPr>
                <w:t>HB0157</w:t>
              </w:r>
            </w:hyperlink>
          </w:p>
        </w:tc>
        <w:tc>
          <w:tcPr>
            <w:tcW w:w="3075" w:type="dxa"/>
            <w:shd w:val="clear" w:color="auto" w:fill="D9F2D0" w:themeFill="accent6" w:themeFillTint="33"/>
            <w:noWrap/>
            <w:vAlign w:val="center"/>
            <w:hideMark/>
          </w:tcPr>
          <w:p w14:paraId="2406EA4E"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Energy Education Amendments</w:t>
            </w:r>
          </w:p>
        </w:tc>
        <w:tc>
          <w:tcPr>
            <w:tcW w:w="1195" w:type="dxa"/>
            <w:shd w:val="clear" w:color="auto" w:fill="D9F2D0" w:themeFill="accent6" w:themeFillTint="33"/>
            <w:noWrap/>
            <w:vAlign w:val="center"/>
            <w:hideMark/>
          </w:tcPr>
          <w:p w14:paraId="38577386"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JACKC</w:t>
            </w:r>
          </w:p>
        </w:tc>
        <w:tc>
          <w:tcPr>
            <w:tcW w:w="9235" w:type="dxa"/>
            <w:shd w:val="clear" w:color="auto" w:fill="D9F2D0" w:themeFill="accent6" w:themeFillTint="33"/>
            <w:noWrap/>
            <w:vAlign w:val="bottom"/>
            <w:hideMark/>
          </w:tcPr>
          <w:p w14:paraId="0DF7B692" w14:textId="6651F780"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Defines terms; requires the Office of Energy Development (office) to:</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develop and maintain energy education programs and curricula for grades K-12; develop and provide professional development training for educators; develop energy related workforce development programs; and establish the Energy Education and Workforce Development Task Force; outlines the responsibilities and duties of the task force; and requires the office to report annually to the Public Utilities, Energy, and Technology Interim Committee.</w:t>
            </w:r>
          </w:p>
        </w:tc>
      </w:tr>
      <w:tr w:rsidR="00810242" w:rsidRPr="009F145E" w14:paraId="5507A4AC" w14:textId="77777777" w:rsidTr="008F3AA8">
        <w:trPr>
          <w:trHeight w:val="290"/>
          <w:jc w:val="center"/>
        </w:trPr>
        <w:tc>
          <w:tcPr>
            <w:tcW w:w="1173" w:type="dxa"/>
            <w:shd w:val="clear" w:color="auto" w:fill="auto"/>
            <w:noWrap/>
            <w:vAlign w:val="center"/>
            <w:hideMark/>
          </w:tcPr>
          <w:p w14:paraId="3D6A0DC5" w14:textId="5DACA4D4"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27" w:history="1">
              <w:r w:rsidRPr="009F145E">
                <w:rPr>
                  <w:rStyle w:val="Hyperlink"/>
                  <w:rFonts w:ascii="Aptos Narrow" w:eastAsia="Times New Roman" w:hAnsi="Aptos Narrow" w:cs="Times New Roman"/>
                  <w:kern w:val="0"/>
                  <w:sz w:val="22"/>
                  <w:szCs w:val="22"/>
                  <w14:ligatures w14:val="none"/>
                </w:rPr>
                <w:t>HB0167</w:t>
              </w:r>
            </w:hyperlink>
          </w:p>
        </w:tc>
        <w:tc>
          <w:tcPr>
            <w:tcW w:w="3075" w:type="dxa"/>
            <w:shd w:val="clear" w:color="auto" w:fill="auto"/>
            <w:noWrap/>
            <w:vAlign w:val="center"/>
            <w:hideMark/>
          </w:tcPr>
          <w:p w14:paraId="289F121D"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Offender Reintegration Amendments</w:t>
            </w:r>
          </w:p>
        </w:tc>
        <w:tc>
          <w:tcPr>
            <w:tcW w:w="1195" w:type="dxa"/>
            <w:shd w:val="clear" w:color="auto" w:fill="auto"/>
            <w:noWrap/>
            <w:vAlign w:val="center"/>
            <w:hideMark/>
          </w:tcPr>
          <w:p w14:paraId="7986AA50"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CLANCT</w:t>
            </w:r>
          </w:p>
        </w:tc>
        <w:tc>
          <w:tcPr>
            <w:tcW w:w="9235" w:type="dxa"/>
            <w:shd w:val="clear" w:color="auto" w:fill="auto"/>
            <w:noWrap/>
            <w:vAlign w:val="bottom"/>
            <w:hideMark/>
          </w:tcPr>
          <w:p w14:paraId="3E40BFB7"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Provides that a local mental health authority shall, to the extent feasible, coordinate with the Department of Corrections (department) to ensure the continuity of mental health services for county residents on probation or parole; provides that a criminal justice coordinating council shall identify strategies for: connecting county residents on probation or parole with certain county-based services; and educating and incentivizing employers to hire county residents who have a criminal record or a juvenile record; adds an expunged conviction and an arrest that occurred as a juvenile to the circumstances when a public employer may not exclude an applicant from an initial interview; modifies procedural requirements for appealing a denial of a license under the Division of Professional Licensing Act; reduces the amount of time following an individual's incarceration for purposes of defining unprofessional conduct in certain circumstances; creates the Rehabilitation and Reentry Services Restricted Account, which:  allows the department to accept donations and other funds; and&lt; restricts funds for specified purposes relating to the successful reintegration of offenders and former offenders into the general public; and makes technical and conforming changes.</w:t>
            </w:r>
          </w:p>
        </w:tc>
      </w:tr>
      <w:tr w:rsidR="00810242" w:rsidRPr="009F145E" w14:paraId="14C97977" w14:textId="77777777" w:rsidTr="008F3AA8">
        <w:trPr>
          <w:trHeight w:val="290"/>
          <w:jc w:val="center"/>
        </w:trPr>
        <w:tc>
          <w:tcPr>
            <w:tcW w:w="1173" w:type="dxa"/>
            <w:shd w:val="clear" w:color="auto" w:fill="auto"/>
            <w:noWrap/>
            <w:vAlign w:val="center"/>
            <w:hideMark/>
          </w:tcPr>
          <w:p w14:paraId="2145487B" w14:textId="06DBB961"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28" w:history="1">
              <w:r w:rsidRPr="009F145E">
                <w:rPr>
                  <w:rStyle w:val="Hyperlink"/>
                  <w:rFonts w:ascii="Aptos Narrow" w:eastAsia="Times New Roman" w:hAnsi="Aptos Narrow" w:cs="Times New Roman"/>
                  <w:kern w:val="0"/>
                  <w:sz w:val="22"/>
                  <w:szCs w:val="22"/>
                  <w14:ligatures w14:val="none"/>
                </w:rPr>
                <w:t>HB0199</w:t>
              </w:r>
            </w:hyperlink>
          </w:p>
        </w:tc>
        <w:tc>
          <w:tcPr>
            <w:tcW w:w="3075" w:type="dxa"/>
            <w:shd w:val="clear" w:color="auto" w:fill="auto"/>
            <w:noWrap/>
            <w:vAlign w:val="center"/>
            <w:hideMark/>
          </w:tcPr>
          <w:p w14:paraId="79FA6308"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Substance Use Treatment and Enforcement Amendments</w:t>
            </w:r>
          </w:p>
        </w:tc>
        <w:tc>
          <w:tcPr>
            <w:tcW w:w="1195" w:type="dxa"/>
            <w:shd w:val="clear" w:color="auto" w:fill="auto"/>
            <w:noWrap/>
            <w:vAlign w:val="center"/>
            <w:hideMark/>
          </w:tcPr>
          <w:p w14:paraId="15B62DA2"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CLANCT</w:t>
            </w:r>
          </w:p>
        </w:tc>
        <w:tc>
          <w:tcPr>
            <w:tcW w:w="9235" w:type="dxa"/>
            <w:shd w:val="clear" w:color="auto" w:fill="auto"/>
            <w:noWrap/>
            <w:vAlign w:val="bottom"/>
            <w:hideMark/>
          </w:tcPr>
          <w:p w14:paraId="09015FEB" w14:textId="5ED59666"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Defines terms; requires a local substance abuse authority to include in the authority's annual plan a comprehensive list of available substance use services, in a form and format usable by first responders; requires a local mental health authority to include in the authority's annual plan a comprehensive list of available mental health services, in a form and format usable by first responders;</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 xml:space="preserve">allows and encourages first responders to offer a referral to substance use or mental health services to an individual who experiences an intentional or accidental overdose; addresses requirements for syringe exchange programs and information collected relating to syringe exchange programs; allows a substance use disorder treatment provider to operate a mobile unit to provide medication to treat substance use withdrawal symptoms or an opioid use disorder, and provides certain requirements for operation of a mobile unit; grants rulemaking authority to the Department of Health and Human Services regarding the requirements for operating a mobile unit to provide medication to treat substance use withdrawal symptoms or an opioid use disorder; amends criminal provisions of the Utah Controlled Substances Act, including the creation of a treatment-mandated felony option for certain </w:t>
            </w:r>
            <w:r w:rsidRPr="009F145E">
              <w:rPr>
                <w:rFonts w:ascii="Aptos Narrow" w:eastAsia="Times New Roman" w:hAnsi="Aptos Narrow" w:cs="Times New Roman"/>
                <w:color w:val="000000"/>
                <w:kern w:val="0"/>
                <w:sz w:val="22"/>
                <w:szCs w:val="22"/>
                <w14:ligatures w14:val="none"/>
              </w:rPr>
              <w:lastRenderedPageBreak/>
              <w:t>convictions; creates the crime of maintenance of a drug-involved premises; amends provisions regarding civil nuisance actions, including provisions that relate to a nuisance caused by unlawful actions involving a controlled substance;</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repeals intent language; and makes technical and conforming changes.</w:t>
            </w:r>
          </w:p>
        </w:tc>
      </w:tr>
      <w:tr w:rsidR="00810242" w:rsidRPr="009F145E" w14:paraId="20EA8566" w14:textId="77777777" w:rsidTr="00D14E18">
        <w:trPr>
          <w:trHeight w:val="290"/>
          <w:jc w:val="center"/>
        </w:trPr>
        <w:tc>
          <w:tcPr>
            <w:tcW w:w="1173" w:type="dxa"/>
            <w:shd w:val="clear" w:color="auto" w:fill="D9F2D0" w:themeFill="accent6" w:themeFillTint="33"/>
            <w:noWrap/>
            <w:vAlign w:val="center"/>
            <w:hideMark/>
          </w:tcPr>
          <w:p w14:paraId="10457B76" w14:textId="06FF7033"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29" w:history="1">
              <w:r w:rsidRPr="009F145E">
                <w:rPr>
                  <w:rStyle w:val="Hyperlink"/>
                  <w:rFonts w:ascii="Aptos Narrow" w:eastAsia="Times New Roman" w:hAnsi="Aptos Narrow" w:cs="Times New Roman"/>
                  <w:kern w:val="0"/>
                  <w:sz w:val="22"/>
                  <w:szCs w:val="22"/>
                  <w14:ligatures w14:val="none"/>
                </w:rPr>
                <w:t>HB0175</w:t>
              </w:r>
            </w:hyperlink>
          </w:p>
        </w:tc>
        <w:tc>
          <w:tcPr>
            <w:tcW w:w="3075" w:type="dxa"/>
            <w:shd w:val="clear" w:color="auto" w:fill="D9F2D0" w:themeFill="accent6" w:themeFillTint="33"/>
            <w:noWrap/>
            <w:vAlign w:val="center"/>
            <w:hideMark/>
          </w:tcPr>
          <w:p w14:paraId="549E1E4E"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Housing Construction Amendments</w:t>
            </w:r>
          </w:p>
        </w:tc>
        <w:tc>
          <w:tcPr>
            <w:tcW w:w="1195" w:type="dxa"/>
            <w:shd w:val="clear" w:color="auto" w:fill="D9F2D0" w:themeFill="accent6" w:themeFillTint="33"/>
            <w:noWrap/>
            <w:vAlign w:val="bottom"/>
            <w:hideMark/>
          </w:tcPr>
          <w:p w14:paraId="50FD7844"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WARDR</w:t>
            </w:r>
          </w:p>
        </w:tc>
        <w:tc>
          <w:tcPr>
            <w:tcW w:w="9235" w:type="dxa"/>
            <w:shd w:val="clear" w:color="auto" w:fill="D9F2D0" w:themeFill="accent6" w:themeFillTint="33"/>
            <w:noWrap/>
            <w:vAlign w:val="bottom"/>
            <w:hideMark/>
          </w:tcPr>
          <w:p w14:paraId="26FBB20E"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Amends adopted language from Section R101.2 of the International Residential Code to include three- and four-family dwellings.</w:t>
            </w:r>
          </w:p>
        </w:tc>
      </w:tr>
      <w:tr w:rsidR="00810242" w:rsidRPr="009F145E" w14:paraId="2A7537CB" w14:textId="77777777" w:rsidTr="00285E11">
        <w:trPr>
          <w:trHeight w:val="290"/>
          <w:jc w:val="center"/>
        </w:trPr>
        <w:tc>
          <w:tcPr>
            <w:tcW w:w="1173" w:type="dxa"/>
            <w:shd w:val="clear" w:color="auto" w:fill="auto"/>
            <w:noWrap/>
            <w:vAlign w:val="center"/>
            <w:hideMark/>
          </w:tcPr>
          <w:p w14:paraId="600C6A60" w14:textId="40B15D12"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30" w:history="1">
              <w:r w:rsidRPr="009F145E">
                <w:rPr>
                  <w:rStyle w:val="Hyperlink"/>
                  <w:rFonts w:ascii="Aptos Narrow" w:eastAsia="Times New Roman" w:hAnsi="Aptos Narrow" w:cs="Times New Roman"/>
                  <w:kern w:val="0"/>
                  <w:sz w:val="22"/>
                  <w:szCs w:val="22"/>
                  <w14:ligatures w14:val="none"/>
                </w:rPr>
                <w:t>HB0217</w:t>
              </w:r>
            </w:hyperlink>
          </w:p>
        </w:tc>
        <w:tc>
          <w:tcPr>
            <w:tcW w:w="3075" w:type="dxa"/>
            <w:shd w:val="clear" w:color="auto" w:fill="auto"/>
            <w:noWrap/>
            <w:vAlign w:val="center"/>
            <w:hideMark/>
          </w:tcPr>
          <w:p w14:paraId="5759DA49"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Homeowners' Association Amendments</w:t>
            </w:r>
          </w:p>
        </w:tc>
        <w:tc>
          <w:tcPr>
            <w:tcW w:w="1195" w:type="dxa"/>
            <w:shd w:val="clear" w:color="auto" w:fill="auto"/>
            <w:noWrap/>
            <w:vAlign w:val="center"/>
            <w:hideMark/>
          </w:tcPr>
          <w:p w14:paraId="2D181490"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WALTER</w:t>
            </w:r>
          </w:p>
        </w:tc>
        <w:tc>
          <w:tcPr>
            <w:tcW w:w="9235" w:type="dxa"/>
            <w:shd w:val="clear" w:color="auto" w:fill="auto"/>
            <w:noWrap/>
            <w:vAlign w:val="bottom"/>
            <w:hideMark/>
          </w:tcPr>
          <w:p w14:paraId="0FD99D53"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Defines terms; establishes the Office of the Homeowners' Association Ombudsman; establishes the duties, jurisdiction, and functions of the Office of the Homeowners' Association Ombudsman; requires the Office of the Homeowners' Association Ombudsman to issue an advisory opinion under certain circumstances; provides the circumstances under which an advisory opinion of the Office of the Homeowners' Association Ombudsman is admissible in a subsequent proceeding; makes void and unenforceable a homeowners' association transfer fee; establishes requirements for a homeowners' association to impose a reinvestment fee; changes requirements for amending governing documents; sets limits on the amount a homeowners' association may charge as a late fee; requires that a homeowners' association provide, upon request, certain documents; prohibits a declarant from selling a part of a common area during the period of administrative control; and prohibits a homeowners' association from charging any costs associated with producing certain documents.</w:t>
            </w:r>
          </w:p>
        </w:tc>
      </w:tr>
      <w:tr w:rsidR="00810242" w:rsidRPr="009F145E" w14:paraId="6F1C470B" w14:textId="77777777" w:rsidTr="00F51B0F">
        <w:trPr>
          <w:trHeight w:val="290"/>
          <w:jc w:val="center"/>
        </w:trPr>
        <w:tc>
          <w:tcPr>
            <w:tcW w:w="1173" w:type="dxa"/>
            <w:shd w:val="clear" w:color="auto" w:fill="auto"/>
            <w:noWrap/>
            <w:vAlign w:val="center"/>
            <w:hideMark/>
          </w:tcPr>
          <w:p w14:paraId="6DEA3AE3" w14:textId="18787F35"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31" w:history="1">
              <w:r w:rsidRPr="009F145E">
                <w:rPr>
                  <w:rStyle w:val="Hyperlink"/>
                  <w:rFonts w:ascii="Aptos Narrow" w:eastAsia="Times New Roman" w:hAnsi="Aptos Narrow" w:cs="Times New Roman"/>
                  <w:kern w:val="0"/>
                  <w:sz w:val="22"/>
                  <w:szCs w:val="22"/>
                  <w14:ligatures w14:val="none"/>
                </w:rPr>
                <w:t>HB0255</w:t>
              </w:r>
            </w:hyperlink>
          </w:p>
        </w:tc>
        <w:tc>
          <w:tcPr>
            <w:tcW w:w="3075" w:type="dxa"/>
            <w:shd w:val="clear" w:color="auto" w:fill="auto"/>
            <w:noWrap/>
            <w:vAlign w:val="center"/>
            <w:hideMark/>
          </w:tcPr>
          <w:p w14:paraId="4DE215FE"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Local Land Use Modifications</w:t>
            </w:r>
          </w:p>
        </w:tc>
        <w:tc>
          <w:tcPr>
            <w:tcW w:w="1195" w:type="dxa"/>
            <w:shd w:val="clear" w:color="auto" w:fill="auto"/>
            <w:noWrap/>
            <w:vAlign w:val="bottom"/>
            <w:hideMark/>
          </w:tcPr>
          <w:p w14:paraId="7572911B"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CHEWSH</w:t>
            </w:r>
          </w:p>
        </w:tc>
        <w:tc>
          <w:tcPr>
            <w:tcW w:w="9235" w:type="dxa"/>
            <w:shd w:val="clear" w:color="auto" w:fill="auto"/>
            <w:noWrap/>
            <w:vAlign w:val="bottom"/>
            <w:hideMark/>
          </w:tcPr>
          <w:p w14:paraId="47359EDC"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Modifies definitions; authorizes an owner of at least 50 contiguous acres of agricultural land in a county of the third, fourth, fifth, or sixth class to create a new lot that, after the division, is separate from the remainder of the original 50 contiguous acres of agricultural land; provides that a minor subdivision lot may not be less than 500 feet from another minor subdivision lot within the same divided agricultural property; and makes technical and conforming changes.</w:t>
            </w:r>
          </w:p>
        </w:tc>
      </w:tr>
      <w:tr w:rsidR="00810242" w:rsidRPr="009F145E" w14:paraId="150EB9DB" w14:textId="77777777" w:rsidTr="00285E11">
        <w:trPr>
          <w:trHeight w:val="290"/>
          <w:jc w:val="center"/>
        </w:trPr>
        <w:tc>
          <w:tcPr>
            <w:tcW w:w="1173" w:type="dxa"/>
            <w:shd w:val="clear" w:color="auto" w:fill="auto"/>
            <w:noWrap/>
            <w:vAlign w:val="center"/>
            <w:hideMark/>
          </w:tcPr>
          <w:p w14:paraId="2ADE6B21" w14:textId="18412610"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32" w:history="1">
              <w:r w:rsidRPr="009F145E">
                <w:rPr>
                  <w:rStyle w:val="Hyperlink"/>
                  <w:rFonts w:ascii="Aptos Narrow" w:eastAsia="Times New Roman" w:hAnsi="Aptos Narrow" w:cs="Times New Roman"/>
                  <w:kern w:val="0"/>
                  <w:sz w:val="22"/>
                  <w:szCs w:val="22"/>
                  <w14:ligatures w14:val="none"/>
                </w:rPr>
                <w:t>HB0224</w:t>
              </w:r>
            </w:hyperlink>
          </w:p>
        </w:tc>
        <w:tc>
          <w:tcPr>
            <w:tcW w:w="3075" w:type="dxa"/>
            <w:shd w:val="clear" w:color="auto" w:fill="auto"/>
            <w:noWrap/>
            <w:vAlign w:val="center"/>
            <w:hideMark/>
          </w:tcPr>
          <w:p w14:paraId="31C0ADD3"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Inmate Reentry, Finances, and Debt Modifications</w:t>
            </w:r>
          </w:p>
        </w:tc>
        <w:tc>
          <w:tcPr>
            <w:tcW w:w="1195" w:type="dxa"/>
            <w:shd w:val="clear" w:color="auto" w:fill="auto"/>
            <w:noWrap/>
            <w:vAlign w:val="center"/>
            <w:hideMark/>
          </w:tcPr>
          <w:p w14:paraId="47D95384"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BALLAMG</w:t>
            </w:r>
          </w:p>
        </w:tc>
        <w:tc>
          <w:tcPr>
            <w:tcW w:w="9235" w:type="dxa"/>
            <w:shd w:val="clear" w:color="auto" w:fill="auto"/>
            <w:noWrap/>
            <w:vAlign w:val="bottom"/>
            <w:hideMark/>
          </w:tcPr>
          <w:p w14:paraId="7765BCF3" w14:textId="42F7AAA2"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Defines terms; requires, with a delayed implementation date, a county jail to notify certain state agencies that may have information concerning an inmate's existing debts when an inmate is incarcerated in the county jail for more than 90 days and when the inmate is released from the county jail;</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 xml:space="preserve">requires, with a delayed implementation date, the Office of State Debt Collection to suspend the accrual of interest on certain accounts receivable during periods of at least 90 days of incarceration and for an additional period after release; expands the duties of the reentry division created by the Department of Corrections (department); requires the department to provide information to an inmate on a regular basis concerning: the inmate's known debts; incentives for paying certain debts while incarcerated; and information on how to access additional information concerning debts and resources on financial literacy and money management; requires the department: with a delayed implementation date, to notify certain state agencies that may have information concerning an inmate's existing debts when an inmate enters and leaves incarceration; and to provide educational resources to individuals </w:t>
            </w:r>
            <w:r w:rsidRPr="009F145E">
              <w:rPr>
                <w:rFonts w:ascii="Aptos Narrow" w:eastAsia="Times New Roman" w:hAnsi="Aptos Narrow" w:cs="Times New Roman"/>
                <w:color w:val="000000"/>
                <w:kern w:val="0"/>
                <w:sz w:val="22"/>
                <w:szCs w:val="22"/>
                <w14:ligatures w14:val="none"/>
              </w:rPr>
              <w:lastRenderedPageBreak/>
              <w:t>designated by an inmate concerning incentives for repaying certain debts while incarcerated; amends provisions concerning when incarceration may not be considered by the Office of Recovery Services (office) as voluntary unemployment for purposes of a child support order; requires the office to suspend child support orders and money judgments in certain circumstances relating to incarceration; provides that the office shall resume a suspended child support obligation after the offender has been released for 90 days; and makes technical and conforming changes.</w:t>
            </w:r>
          </w:p>
        </w:tc>
      </w:tr>
      <w:tr w:rsidR="00810242" w:rsidRPr="009F145E" w14:paraId="031DCF9A" w14:textId="77777777" w:rsidTr="00DD606E">
        <w:trPr>
          <w:trHeight w:val="290"/>
          <w:jc w:val="center"/>
        </w:trPr>
        <w:tc>
          <w:tcPr>
            <w:tcW w:w="1173" w:type="dxa"/>
            <w:shd w:val="clear" w:color="auto" w:fill="D9F2D0" w:themeFill="accent6" w:themeFillTint="33"/>
            <w:noWrap/>
            <w:vAlign w:val="center"/>
            <w:hideMark/>
          </w:tcPr>
          <w:p w14:paraId="70FCB888" w14:textId="7934EF3E"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33" w:history="1">
              <w:r w:rsidRPr="009F145E">
                <w:rPr>
                  <w:rStyle w:val="Hyperlink"/>
                  <w:rFonts w:ascii="Aptos Narrow" w:eastAsia="Times New Roman" w:hAnsi="Aptos Narrow" w:cs="Times New Roman"/>
                  <w:kern w:val="0"/>
                  <w:sz w:val="22"/>
                  <w:szCs w:val="22"/>
                  <w14:ligatures w14:val="none"/>
                </w:rPr>
                <w:t>HB0256</w:t>
              </w:r>
            </w:hyperlink>
          </w:p>
        </w:tc>
        <w:tc>
          <w:tcPr>
            <w:tcW w:w="3075" w:type="dxa"/>
            <w:shd w:val="clear" w:color="auto" w:fill="D9F2D0" w:themeFill="accent6" w:themeFillTint="33"/>
            <w:noWrap/>
            <w:vAlign w:val="center"/>
            <w:hideMark/>
          </w:tcPr>
          <w:p w14:paraId="2A403F88"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Municipal Zoning Amendments</w:t>
            </w:r>
          </w:p>
        </w:tc>
        <w:tc>
          <w:tcPr>
            <w:tcW w:w="1195" w:type="dxa"/>
            <w:shd w:val="clear" w:color="auto" w:fill="D9F2D0" w:themeFill="accent6" w:themeFillTint="33"/>
            <w:noWrap/>
            <w:vAlign w:val="center"/>
            <w:hideMark/>
          </w:tcPr>
          <w:p w14:paraId="7DD1FD46"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WALTER</w:t>
            </w:r>
          </w:p>
        </w:tc>
        <w:tc>
          <w:tcPr>
            <w:tcW w:w="9235" w:type="dxa"/>
            <w:shd w:val="clear" w:color="auto" w:fill="D9F2D0" w:themeFill="accent6" w:themeFillTint="33"/>
            <w:noWrap/>
            <w:vAlign w:val="bottom"/>
            <w:hideMark/>
          </w:tcPr>
          <w:p w14:paraId="7BEE6175" w14:textId="3259F20D"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Defines terms and modifies definitions; clarifies that a municipality or county that regulates short-term rentals may use a listing or offering on a short-term rental website as evidence that a short-term rental took place so long as the municipality or county has additional information to support its position that a property owner violated a municipality or county ordinance; provides that a municipality or county may provide notice to a short-term rental website indicating that a listing or offering violates business licensing requirements or zoning requirements; provides that a short-term rental website is not obligated to remove a listing or offering unless it has received notice from a municipality or county; provides that a municipality or county that imposes transient room tax on short-term rentals may provide a listing or offering on a short-term rental website to the county auditor as evidence that a short-term rental owner may be subject to the transient room tax; and makes technical and conforming changes.</w:t>
            </w:r>
          </w:p>
        </w:tc>
      </w:tr>
      <w:tr w:rsidR="00810242" w:rsidRPr="009F145E" w14:paraId="0CEF3D07" w14:textId="77777777" w:rsidTr="00D14E18">
        <w:trPr>
          <w:trHeight w:val="290"/>
          <w:jc w:val="center"/>
        </w:trPr>
        <w:tc>
          <w:tcPr>
            <w:tcW w:w="1173" w:type="dxa"/>
            <w:shd w:val="clear" w:color="auto" w:fill="D9F2D0" w:themeFill="accent6" w:themeFillTint="33"/>
            <w:noWrap/>
            <w:vAlign w:val="center"/>
            <w:hideMark/>
          </w:tcPr>
          <w:p w14:paraId="29B1F16E" w14:textId="7F024F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34" w:history="1">
              <w:r w:rsidRPr="009F145E">
                <w:rPr>
                  <w:rStyle w:val="Hyperlink"/>
                  <w:rFonts w:ascii="Aptos Narrow" w:eastAsia="Times New Roman" w:hAnsi="Aptos Narrow" w:cs="Times New Roman"/>
                  <w:kern w:val="0"/>
                  <w:sz w:val="22"/>
                  <w:szCs w:val="22"/>
                  <w14:ligatures w14:val="none"/>
                </w:rPr>
                <w:t>HB0286</w:t>
              </w:r>
            </w:hyperlink>
          </w:p>
        </w:tc>
        <w:tc>
          <w:tcPr>
            <w:tcW w:w="3075" w:type="dxa"/>
            <w:shd w:val="clear" w:color="auto" w:fill="D9F2D0" w:themeFill="accent6" w:themeFillTint="33"/>
            <w:noWrap/>
            <w:vAlign w:val="center"/>
            <w:hideMark/>
          </w:tcPr>
          <w:p w14:paraId="2A87E26E"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Olene Walker Housing Loan Fund Amendments</w:t>
            </w:r>
          </w:p>
        </w:tc>
        <w:tc>
          <w:tcPr>
            <w:tcW w:w="1195" w:type="dxa"/>
            <w:shd w:val="clear" w:color="auto" w:fill="D9F2D0" w:themeFill="accent6" w:themeFillTint="33"/>
            <w:noWrap/>
            <w:vAlign w:val="center"/>
            <w:hideMark/>
          </w:tcPr>
          <w:p w14:paraId="3A065BCB"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MOSSCS</w:t>
            </w:r>
          </w:p>
        </w:tc>
        <w:tc>
          <w:tcPr>
            <w:tcW w:w="9235" w:type="dxa"/>
            <w:shd w:val="clear" w:color="auto" w:fill="D9F2D0" w:themeFill="accent6" w:themeFillTint="33"/>
            <w:noWrap/>
            <w:vAlign w:val="bottom"/>
            <w:hideMark/>
          </w:tcPr>
          <w:p w14:paraId="20FC5FAD" w14:textId="7ECB08D1"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Requires the Division of Finance to annually transfer a certain amount of state liquor sale revenues from the Liquor Control Fund to the Olene Walker Housing Loan Fund (fund); requires the executive director of the Department of Workforce Services to distribute the transferred portion of the fund for certain purposes; and</w:t>
            </w:r>
            <w:r w:rsidR="008E3410">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makes technical and conforming changes.</w:t>
            </w:r>
          </w:p>
        </w:tc>
      </w:tr>
      <w:tr w:rsidR="00810242" w:rsidRPr="009F145E" w14:paraId="0B1E41C2" w14:textId="77777777" w:rsidTr="00285E11">
        <w:trPr>
          <w:trHeight w:val="290"/>
          <w:jc w:val="center"/>
        </w:trPr>
        <w:tc>
          <w:tcPr>
            <w:tcW w:w="1173" w:type="dxa"/>
            <w:shd w:val="clear" w:color="auto" w:fill="D9F2D0" w:themeFill="accent6" w:themeFillTint="33"/>
            <w:noWrap/>
            <w:vAlign w:val="center"/>
            <w:hideMark/>
          </w:tcPr>
          <w:p w14:paraId="5104EC77" w14:textId="6E404225"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35" w:history="1">
              <w:r w:rsidRPr="009F145E">
                <w:rPr>
                  <w:rStyle w:val="Hyperlink"/>
                  <w:rFonts w:ascii="Aptos Narrow" w:eastAsia="Times New Roman" w:hAnsi="Aptos Narrow" w:cs="Times New Roman"/>
                  <w:kern w:val="0"/>
                  <w:sz w:val="22"/>
                  <w:szCs w:val="22"/>
                  <w14:ligatures w14:val="none"/>
                </w:rPr>
                <w:t>HB0266</w:t>
              </w:r>
            </w:hyperlink>
          </w:p>
        </w:tc>
        <w:tc>
          <w:tcPr>
            <w:tcW w:w="3075" w:type="dxa"/>
            <w:shd w:val="clear" w:color="auto" w:fill="D9F2D0" w:themeFill="accent6" w:themeFillTint="33"/>
            <w:noWrap/>
            <w:vAlign w:val="center"/>
            <w:hideMark/>
          </w:tcPr>
          <w:p w14:paraId="44F0708A"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Veteran Housing Amendments</w:t>
            </w:r>
          </w:p>
        </w:tc>
        <w:tc>
          <w:tcPr>
            <w:tcW w:w="1195" w:type="dxa"/>
            <w:shd w:val="clear" w:color="auto" w:fill="D9F2D0" w:themeFill="accent6" w:themeFillTint="33"/>
            <w:noWrap/>
            <w:vAlign w:val="center"/>
            <w:hideMark/>
          </w:tcPr>
          <w:p w14:paraId="571A39C5"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DAILEJ</w:t>
            </w:r>
          </w:p>
        </w:tc>
        <w:tc>
          <w:tcPr>
            <w:tcW w:w="9235" w:type="dxa"/>
            <w:shd w:val="clear" w:color="auto" w:fill="D9F2D0" w:themeFill="accent6" w:themeFillTint="33"/>
            <w:noWrap/>
            <w:vAlign w:val="bottom"/>
            <w:hideMark/>
          </w:tcPr>
          <w:p w14:paraId="24271A07"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Requires the Utah Homeless Services Board and the Department of Veterans and Military Affairs to work in conjunction to create best practices for assisting veterans experiencing homelessness; and makes technical and conforming changes.</w:t>
            </w:r>
          </w:p>
        </w:tc>
      </w:tr>
      <w:tr w:rsidR="00810242" w:rsidRPr="009F145E" w14:paraId="7D54D1FC" w14:textId="77777777" w:rsidTr="00285E11">
        <w:trPr>
          <w:trHeight w:val="290"/>
          <w:jc w:val="center"/>
        </w:trPr>
        <w:tc>
          <w:tcPr>
            <w:tcW w:w="1173" w:type="dxa"/>
            <w:shd w:val="clear" w:color="auto" w:fill="auto"/>
            <w:noWrap/>
            <w:vAlign w:val="center"/>
            <w:hideMark/>
          </w:tcPr>
          <w:p w14:paraId="22CD6055" w14:textId="7C16B55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36" w:history="1">
              <w:r w:rsidRPr="009F145E">
                <w:rPr>
                  <w:rStyle w:val="Hyperlink"/>
                  <w:rFonts w:ascii="Aptos Narrow" w:eastAsia="Times New Roman" w:hAnsi="Aptos Narrow" w:cs="Times New Roman"/>
                  <w:kern w:val="0"/>
                  <w:sz w:val="22"/>
                  <w:szCs w:val="22"/>
                  <w14:ligatures w14:val="none"/>
                </w:rPr>
                <w:t>HB0262</w:t>
              </w:r>
            </w:hyperlink>
          </w:p>
        </w:tc>
        <w:tc>
          <w:tcPr>
            <w:tcW w:w="3075" w:type="dxa"/>
            <w:shd w:val="clear" w:color="auto" w:fill="auto"/>
            <w:noWrap/>
            <w:vAlign w:val="center"/>
            <w:hideMark/>
          </w:tcPr>
          <w:p w14:paraId="3BF560D7"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HOA Board Education Amendments</w:t>
            </w:r>
          </w:p>
        </w:tc>
        <w:tc>
          <w:tcPr>
            <w:tcW w:w="1195" w:type="dxa"/>
            <w:shd w:val="clear" w:color="auto" w:fill="auto"/>
            <w:noWrap/>
            <w:vAlign w:val="center"/>
            <w:hideMark/>
          </w:tcPr>
          <w:p w14:paraId="4F90E847"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ACTONCK</w:t>
            </w:r>
          </w:p>
        </w:tc>
        <w:tc>
          <w:tcPr>
            <w:tcW w:w="9235" w:type="dxa"/>
            <w:shd w:val="clear" w:color="auto" w:fill="auto"/>
            <w:noWrap/>
            <w:vAlign w:val="bottom"/>
            <w:hideMark/>
          </w:tcPr>
          <w:p w14:paraId="052BD346" w14:textId="3FA7B776"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Defines terms; requires that a homeowners' association board member complete education requirements; requires that a homeowners' association board member or secretary maintain a record of completing the education requirements for at least three years; requires that a homeowners' association board member report completion of the education requirements to the homeowners' association secretary; provides a remedy for an owner for when a homeowners' association board member fails to meet the education requirements; describes how a homeowners' association board member may remedy noncompliance with education requirements;</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creates a standard for a person that offers education requirements; and requires that the Department of Commerce maintain a list of persons authorized to offer education requirements.</w:t>
            </w:r>
          </w:p>
        </w:tc>
      </w:tr>
      <w:tr w:rsidR="00810242" w:rsidRPr="009F145E" w14:paraId="06E9A120" w14:textId="77777777" w:rsidTr="00F51B0F">
        <w:trPr>
          <w:trHeight w:val="290"/>
          <w:jc w:val="center"/>
        </w:trPr>
        <w:tc>
          <w:tcPr>
            <w:tcW w:w="1173" w:type="dxa"/>
            <w:shd w:val="clear" w:color="auto" w:fill="auto"/>
            <w:noWrap/>
            <w:vAlign w:val="center"/>
            <w:hideMark/>
          </w:tcPr>
          <w:p w14:paraId="3A089B2C" w14:textId="04C57D34"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37" w:history="1">
              <w:r w:rsidRPr="009F145E">
                <w:rPr>
                  <w:rStyle w:val="Hyperlink"/>
                  <w:rFonts w:ascii="Aptos Narrow" w:eastAsia="Times New Roman" w:hAnsi="Aptos Narrow" w:cs="Times New Roman"/>
                  <w:kern w:val="0"/>
                  <w:sz w:val="22"/>
                  <w:szCs w:val="22"/>
                  <w14:ligatures w14:val="none"/>
                </w:rPr>
                <w:t>HB0264</w:t>
              </w:r>
            </w:hyperlink>
          </w:p>
        </w:tc>
        <w:tc>
          <w:tcPr>
            <w:tcW w:w="3075" w:type="dxa"/>
            <w:shd w:val="clear" w:color="auto" w:fill="auto"/>
            <w:noWrap/>
            <w:vAlign w:val="center"/>
            <w:hideMark/>
          </w:tcPr>
          <w:p w14:paraId="7735ACBD"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Tax Incentives Amendments</w:t>
            </w:r>
          </w:p>
        </w:tc>
        <w:tc>
          <w:tcPr>
            <w:tcW w:w="1195" w:type="dxa"/>
            <w:shd w:val="clear" w:color="auto" w:fill="auto"/>
            <w:noWrap/>
            <w:vAlign w:val="bottom"/>
            <w:hideMark/>
          </w:tcPr>
          <w:p w14:paraId="6130D2FB"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CHRISKJ</w:t>
            </w:r>
          </w:p>
        </w:tc>
        <w:tc>
          <w:tcPr>
            <w:tcW w:w="9235" w:type="dxa"/>
            <w:shd w:val="clear" w:color="auto" w:fill="auto"/>
            <w:noWrap/>
            <w:vAlign w:val="bottom"/>
            <w:hideMark/>
          </w:tcPr>
          <w:p w14:paraId="291ADEFF"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Provides that a taxpayer may claim a corporate or individual income tax credit for clean energy systems for a taxable year that begins before January 1, 2032; schedules the future repeal of the clean energy system income tax credits; repeals the individual income tax credit for qualifying solar projects and the corporate and individual income tax credits for alternative energy development; and makes technical changes.</w:t>
            </w:r>
          </w:p>
        </w:tc>
      </w:tr>
      <w:tr w:rsidR="00810242" w:rsidRPr="009F145E" w14:paraId="4CCEFF9E" w14:textId="77777777" w:rsidTr="00F51B0F">
        <w:trPr>
          <w:trHeight w:val="290"/>
          <w:jc w:val="center"/>
        </w:trPr>
        <w:tc>
          <w:tcPr>
            <w:tcW w:w="1173" w:type="dxa"/>
            <w:shd w:val="clear" w:color="auto" w:fill="auto"/>
            <w:noWrap/>
            <w:vAlign w:val="center"/>
            <w:hideMark/>
          </w:tcPr>
          <w:p w14:paraId="4BD6FCDA" w14:textId="71F60F76"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38" w:history="1">
              <w:r w:rsidRPr="009F145E">
                <w:rPr>
                  <w:rStyle w:val="Hyperlink"/>
                  <w:rFonts w:ascii="Aptos Narrow" w:eastAsia="Times New Roman" w:hAnsi="Aptos Narrow" w:cs="Times New Roman"/>
                  <w:kern w:val="0"/>
                  <w:sz w:val="22"/>
                  <w:szCs w:val="22"/>
                  <w14:ligatures w14:val="none"/>
                </w:rPr>
                <w:t>HB0305</w:t>
              </w:r>
            </w:hyperlink>
          </w:p>
        </w:tc>
        <w:tc>
          <w:tcPr>
            <w:tcW w:w="3075" w:type="dxa"/>
            <w:shd w:val="clear" w:color="auto" w:fill="auto"/>
            <w:noWrap/>
            <w:vAlign w:val="center"/>
            <w:hideMark/>
          </w:tcPr>
          <w:p w14:paraId="11AF01D4"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Cohabitant Definition Amendments</w:t>
            </w:r>
          </w:p>
        </w:tc>
        <w:tc>
          <w:tcPr>
            <w:tcW w:w="1195" w:type="dxa"/>
            <w:shd w:val="clear" w:color="auto" w:fill="auto"/>
            <w:noWrap/>
            <w:vAlign w:val="bottom"/>
            <w:hideMark/>
          </w:tcPr>
          <w:p w14:paraId="01E5D233"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MOSSCS</w:t>
            </w:r>
          </w:p>
        </w:tc>
        <w:tc>
          <w:tcPr>
            <w:tcW w:w="9235" w:type="dxa"/>
            <w:shd w:val="clear" w:color="auto" w:fill="auto"/>
            <w:noWrap/>
            <w:vAlign w:val="bottom"/>
            <w:hideMark/>
          </w:tcPr>
          <w:p w14:paraId="68BD9A22"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Amends the definition of cohabitant; defines terms related to the definition of cohabitant; and makes technical and conforming changes.</w:t>
            </w:r>
          </w:p>
        </w:tc>
      </w:tr>
      <w:tr w:rsidR="00810242" w:rsidRPr="009F145E" w14:paraId="67DD2068" w14:textId="77777777" w:rsidTr="00F51B0F">
        <w:trPr>
          <w:trHeight w:val="290"/>
          <w:jc w:val="center"/>
        </w:trPr>
        <w:tc>
          <w:tcPr>
            <w:tcW w:w="1173" w:type="dxa"/>
            <w:shd w:val="clear" w:color="auto" w:fill="auto"/>
            <w:noWrap/>
            <w:vAlign w:val="center"/>
            <w:hideMark/>
          </w:tcPr>
          <w:p w14:paraId="3C312525" w14:textId="4BBFB496"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39" w:history="1">
              <w:r w:rsidRPr="009F145E">
                <w:rPr>
                  <w:rStyle w:val="Hyperlink"/>
                  <w:rFonts w:ascii="Aptos Narrow" w:eastAsia="Times New Roman" w:hAnsi="Aptos Narrow" w:cs="Times New Roman"/>
                  <w:kern w:val="0"/>
                  <w:sz w:val="22"/>
                  <w:szCs w:val="22"/>
                  <w14:ligatures w14:val="none"/>
                </w:rPr>
                <w:t>HB0316</w:t>
              </w:r>
            </w:hyperlink>
          </w:p>
        </w:tc>
        <w:tc>
          <w:tcPr>
            <w:tcW w:w="3075" w:type="dxa"/>
            <w:shd w:val="clear" w:color="auto" w:fill="auto"/>
            <w:noWrap/>
            <w:vAlign w:val="center"/>
            <w:hideMark/>
          </w:tcPr>
          <w:p w14:paraId="446AC0A0"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Child Tax Credit Amendments</w:t>
            </w:r>
          </w:p>
        </w:tc>
        <w:tc>
          <w:tcPr>
            <w:tcW w:w="1195" w:type="dxa"/>
            <w:shd w:val="clear" w:color="auto" w:fill="auto"/>
            <w:noWrap/>
            <w:vAlign w:val="bottom"/>
            <w:hideMark/>
          </w:tcPr>
          <w:p w14:paraId="4E6C9F34"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STRONMA</w:t>
            </w:r>
          </w:p>
        </w:tc>
        <w:tc>
          <w:tcPr>
            <w:tcW w:w="9235" w:type="dxa"/>
            <w:shd w:val="clear" w:color="auto" w:fill="auto"/>
            <w:noWrap/>
            <w:vAlign w:val="bottom"/>
            <w:hideMark/>
          </w:tcPr>
          <w:p w14:paraId="38246901"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 xml:space="preserve">This bill: Allows a taxpayer to claim the nonrefundable child tax credit for child dependents under one year old and up to five years old. </w:t>
            </w:r>
          </w:p>
        </w:tc>
      </w:tr>
      <w:tr w:rsidR="00810242" w:rsidRPr="009F145E" w14:paraId="5030DC22" w14:textId="77777777" w:rsidTr="00F51B0F">
        <w:trPr>
          <w:trHeight w:val="290"/>
          <w:jc w:val="center"/>
        </w:trPr>
        <w:tc>
          <w:tcPr>
            <w:tcW w:w="1173" w:type="dxa"/>
            <w:shd w:val="clear" w:color="auto" w:fill="auto"/>
            <w:noWrap/>
            <w:vAlign w:val="center"/>
            <w:hideMark/>
          </w:tcPr>
          <w:p w14:paraId="293115D7" w14:textId="42D7DB93"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40" w:history="1">
              <w:r w:rsidRPr="009F145E">
                <w:rPr>
                  <w:rStyle w:val="Hyperlink"/>
                  <w:rFonts w:ascii="Aptos Narrow" w:eastAsia="Times New Roman" w:hAnsi="Aptos Narrow" w:cs="Times New Roman"/>
                  <w:kern w:val="0"/>
                  <w:sz w:val="22"/>
                  <w:szCs w:val="22"/>
                  <w14:ligatures w14:val="none"/>
                </w:rPr>
                <w:t>HB0327</w:t>
              </w:r>
            </w:hyperlink>
          </w:p>
        </w:tc>
        <w:tc>
          <w:tcPr>
            <w:tcW w:w="3075" w:type="dxa"/>
            <w:shd w:val="clear" w:color="auto" w:fill="auto"/>
            <w:noWrap/>
            <w:vAlign w:val="center"/>
            <w:hideMark/>
          </w:tcPr>
          <w:p w14:paraId="5B1FADB3"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Homeowners Association Modifications</w:t>
            </w:r>
          </w:p>
        </w:tc>
        <w:tc>
          <w:tcPr>
            <w:tcW w:w="1195" w:type="dxa"/>
            <w:shd w:val="clear" w:color="auto" w:fill="auto"/>
            <w:noWrap/>
            <w:vAlign w:val="bottom"/>
            <w:hideMark/>
          </w:tcPr>
          <w:p w14:paraId="695788A3"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TEUSCJ</w:t>
            </w:r>
          </w:p>
        </w:tc>
        <w:tc>
          <w:tcPr>
            <w:tcW w:w="9235" w:type="dxa"/>
            <w:shd w:val="clear" w:color="auto" w:fill="auto"/>
            <w:noWrap/>
            <w:vAlign w:val="bottom"/>
            <w:hideMark/>
          </w:tcPr>
          <w:p w14:paraId="5E21C289"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Requires an association to notify an owner in writing of a denied unit or lot plan; places limitations on an association's ability to impose certain rules; and makes technical and conforming changes.</w:t>
            </w:r>
          </w:p>
        </w:tc>
      </w:tr>
      <w:tr w:rsidR="00F51B0F" w:rsidRPr="009F145E" w14:paraId="56B1A8EC" w14:textId="77777777" w:rsidTr="00DD606E">
        <w:trPr>
          <w:trHeight w:val="290"/>
          <w:jc w:val="center"/>
        </w:trPr>
        <w:tc>
          <w:tcPr>
            <w:tcW w:w="1173" w:type="dxa"/>
            <w:shd w:val="clear" w:color="auto" w:fill="FF9999"/>
            <w:noWrap/>
            <w:vAlign w:val="center"/>
            <w:hideMark/>
          </w:tcPr>
          <w:p w14:paraId="7D79E06F" w14:textId="63E2A7E6"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41" w:history="1">
              <w:r w:rsidRPr="009F145E">
                <w:rPr>
                  <w:rStyle w:val="Hyperlink"/>
                  <w:rFonts w:ascii="Aptos Narrow" w:eastAsia="Times New Roman" w:hAnsi="Aptos Narrow" w:cs="Times New Roman"/>
                  <w:kern w:val="0"/>
                  <w:sz w:val="22"/>
                  <w:szCs w:val="22"/>
                  <w14:ligatures w14:val="none"/>
                </w:rPr>
                <w:t>HCR006</w:t>
              </w:r>
            </w:hyperlink>
          </w:p>
        </w:tc>
        <w:tc>
          <w:tcPr>
            <w:tcW w:w="3075" w:type="dxa"/>
            <w:shd w:val="clear" w:color="auto" w:fill="FF9999"/>
            <w:noWrap/>
            <w:vAlign w:val="center"/>
            <w:hideMark/>
          </w:tcPr>
          <w:p w14:paraId="47A40B98"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Concurrent Resolution Urging Changes to Federal Homelessness Regulations</w:t>
            </w:r>
          </w:p>
        </w:tc>
        <w:tc>
          <w:tcPr>
            <w:tcW w:w="1195" w:type="dxa"/>
            <w:shd w:val="clear" w:color="auto" w:fill="FF9999"/>
            <w:noWrap/>
            <w:vAlign w:val="center"/>
            <w:hideMark/>
          </w:tcPr>
          <w:p w14:paraId="7B5D9710"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CLANCT</w:t>
            </w:r>
          </w:p>
        </w:tc>
        <w:tc>
          <w:tcPr>
            <w:tcW w:w="9235" w:type="dxa"/>
            <w:shd w:val="clear" w:color="auto" w:fill="FF9999"/>
            <w:noWrap/>
            <w:vAlign w:val="bottom"/>
            <w:hideMark/>
          </w:tcPr>
          <w:p w14:paraId="507940A4" w14:textId="2036026F"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resolution: Urges the Department of Housing and Urban Development to implement reforms to certain federal housing assistant programs; recognizes that:</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state and local governments seek to fund and implement programs that are more effective than the current alternatives to reduce the number of people living on the street and include approaches and strategies that are more responsive to local priorities and circumstances; the Homeless Management Information System is costly, burdensome, and fails to meet the information and data needs of state and local governments; and block grant funding provides the state with needed discretion on how to use federal funding for direct services to the state's homeless population; calls on the federal government to reform certain agency rules and federal laws to provide state and local governments greater latitude in administering homelessness; and provides for copies of the resolution to be distributed among certain federal agencies and other individuals.</w:t>
            </w:r>
          </w:p>
        </w:tc>
      </w:tr>
      <w:tr w:rsidR="00810242" w:rsidRPr="009F145E" w14:paraId="1B3CD092" w14:textId="77777777" w:rsidTr="00285E11">
        <w:trPr>
          <w:trHeight w:val="290"/>
          <w:jc w:val="center"/>
        </w:trPr>
        <w:tc>
          <w:tcPr>
            <w:tcW w:w="1173" w:type="dxa"/>
            <w:shd w:val="clear" w:color="auto" w:fill="auto"/>
            <w:noWrap/>
            <w:vAlign w:val="center"/>
            <w:hideMark/>
          </w:tcPr>
          <w:p w14:paraId="78AA3B4D" w14:textId="19CA3325"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42" w:history="1">
              <w:r w:rsidRPr="009F145E">
                <w:rPr>
                  <w:rStyle w:val="Hyperlink"/>
                  <w:rFonts w:ascii="Aptos Narrow" w:eastAsia="Times New Roman" w:hAnsi="Aptos Narrow" w:cs="Times New Roman"/>
                  <w:kern w:val="0"/>
                  <w:sz w:val="22"/>
                  <w:szCs w:val="22"/>
                  <w14:ligatures w14:val="none"/>
                </w:rPr>
                <w:t>HB0320</w:t>
              </w:r>
            </w:hyperlink>
          </w:p>
        </w:tc>
        <w:tc>
          <w:tcPr>
            <w:tcW w:w="3075" w:type="dxa"/>
            <w:shd w:val="clear" w:color="auto" w:fill="auto"/>
            <w:noWrap/>
            <w:vAlign w:val="center"/>
            <w:hideMark/>
          </w:tcPr>
          <w:p w14:paraId="35B1E372"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Municipal Ordinance Amendments</w:t>
            </w:r>
          </w:p>
        </w:tc>
        <w:tc>
          <w:tcPr>
            <w:tcW w:w="1195" w:type="dxa"/>
            <w:shd w:val="clear" w:color="auto" w:fill="auto"/>
            <w:noWrap/>
            <w:vAlign w:val="center"/>
            <w:hideMark/>
          </w:tcPr>
          <w:p w14:paraId="046F6A9A"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THURSNK</w:t>
            </w:r>
          </w:p>
        </w:tc>
        <w:tc>
          <w:tcPr>
            <w:tcW w:w="9235" w:type="dxa"/>
            <w:shd w:val="clear" w:color="auto" w:fill="auto"/>
            <w:noWrap/>
            <w:vAlign w:val="bottom"/>
            <w:hideMark/>
          </w:tcPr>
          <w:p w14:paraId="415955C9"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Allows a municipality to impose a civil fine that exceeds the maximum Class B misdemeanor fine under Section 76-3-301 if the municipality has previously imposed a fine on the individual for the same violation three or more times within the past 12 months.</w:t>
            </w:r>
          </w:p>
        </w:tc>
      </w:tr>
      <w:tr w:rsidR="00810242" w:rsidRPr="009F145E" w14:paraId="22AECD48" w14:textId="77777777" w:rsidTr="00DD606E">
        <w:trPr>
          <w:trHeight w:val="290"/>
          <w:jc w:val="center"/>
        </w:trPr>
        <w:tc>
          <w:tcPr>
            <w:tcW w:w="1173" w:type="dxa"/>
            <w:shd w:val="clear" w:color="auto" w:fill="FF9999"/>
            <w:noWrap/>
            <w:vAlign w:val="center"/>
            <w:hideMark/>
          </w:tcPr>
          <w:p w14:paraId="071A2EA2" w14:textId="1361EC60"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hyperlink r:id="rId43" w:history="1">
              <w:r w:rsidRPr="009F145E">
                <w:rPr>
                  <w:rStyle w:val="Hyperlink"/>
                  <w:rFonts w:ascii="Aptos Narrow" w:eastAsia="Times New Roman" w:hAnsi="Aptos Narrow" w:cs="Times New Roman"/>
                  <w:kern w:val="0"/>
                  <w:sz w:val="22"/>
                  <w:szCs w:val="22"/>
                  <w14:ligatures w14:val="none"/>
                </w:rPr>
                <w:t>HB0329</w:t>
              </w:r>
            </w:hyperlink>
          </w:p>
        </w:tc>
        <w:tc>
          <w:tcPr>
            <w:tcW w:w="3075" w:type="dxa"/>
            <w:shd w:val="clear" w:color="auto" w:fill="FF9999"/>
            <w:noWrap/>
            <w:vAlign w:val="center"/>
            <w:hideMark/>
          </w:tcPr>
          <w:p w14:paraId="127BBC2B"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Homeless Services Amendments</w:t>
            </w:r>
          </w:p>
        </w:tc>
        <w:tc>
          <w:tcPr>
            <w:tcW w:w="1195" w:type="dxa"/>
            <w:shd w:val="clear" w:color="auto" w:fill="FF9999"/>
            <w:noWrap/>
            <w:vAlign w:val="center"/>
            <w:hideMark/>
          </w:tcPr>
          <w:p w14:paraId="2FEE83C1"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CLANCT</w:t>
            </w:r>
          </w:p>
        </w:tc>
        <w:tc>
          <w:tcPr>
            <w:tcW w:w="9235" w:type="dxa"/>
            <w:shd w:val="clear" w:color="auto" w:fill="FF9999"/>
            <w:noWrap/>
            <w:vAlign w:val="center"/>
            <w:hideMark/>
          </w:tcPr>
          <w:p w14:paraId="6C415D8D"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 xml:space="preserve">This bill: Defines terms; requires the Office of Licensing (office) within the Department of Health and Human Services to make rules that require a licensee to prioritize public safety of the area and community surrounding the licensee's physical facility; requires the Utah Homeless Services Board (board) to collect and report on certain data; requires that an eligible municipality adopt an ordinance prohibiting unsanctioned camping in a substantially similar form to state code; modifies the process by which the board approves funding requests from the Homeless Shelter Cities Mitigation Restricted Account; states that certain drug offenses are subject to enhanced penalties when committed in a state licensed homeless shelter; repeals and amends certain provisions of the winter response task force; </w:t>
            </w:r>
            <w:r w:rsidRPr="009F145E">
              <w:rPr>
                <w:rFonts w:ascii="Aptos Narrow" w:eastAsia="Times New Roman" w:hAnsi="Aptos Narrow" w:cs="Times New Roman"/>
                <w:color w:val="000000"/>
                <w:kern w:val="0"/>
                <w:sz w:val="22"/>
                <w:szCs w:val="22"/>
                <w14:ligatures w14:val="none"/>
              </w:rPr>
              <w:lastRenderedPageBreak/>
              <w:t>enacts provisions requiring service providers to design certain services to assist homeless individuals in progressing and transitioning from struggling with homelessness to personal thriving; enacts provisions requiring certain safety requirements for homeless shelters, including winter response shelters; and&lt; makes technical and conforming changes.</w:t>
            </w:r>
          </w:p>
        </w:tc>
      </w:tr>
      <w:tr w:rsidR="00375BFE" w:rsidRPr="009F145E" w14:paraId="1B8B5E60" w14:textId="77777777" w:rsidTr="00F51B0F">
        <w:trPr>
          <w:trHeight w:val="290"/>
          <w:jc w:val="center"/>
        </w:trPr>
        <w:tc>
          <w:tcPr>
            <w:tcW w:w="1173" w:type="dxa"/>
            <w:shd w:val="clear" w:color="auto" w:fill="auto"/>
            <w:noWrap/>
            <w:vAlign w:val="center"/>
          </w:tcPr>
          <w:p w14:paraId="243B2A00" w14:textId="7091EAFB" w:rsidR="00375BFE" w:rsidRDefault="00375BFE" w:rsidP="00375BFE">
            <w:pPr>
              <w:rPr>
                <w:rFonts w:ascii="Aptos Narrow" w:hAnsi="Aptos Narrow"/>
                <w:color w:val="000000"/>
                <w:sz w:val="22"/>
                <w:szCs w:val="22"/>
              </w:rPr>
            </w:pPr>
            <w:hyperlink r:id="rId44" w:history="1">
              <w:r w:rsidRPr="003A397D">
                <w:rPr>
                  <w:rStyle w:val="Hyperlink"/>
                  <w:rFonts w:ascii="Aptos Narrow" w:hAnsi="Aptos Narrow"/>
                  <w:sz w:val="22"/>
                  <w:szCs w:val="22"/>
                </w:rPr>
                <w:t>HB0327</w:t>
              </w:r>
            </w:hyperlink>
          </w:p>
          <w:p w14:paraId="491E8B11" w14:textId="77777777" w:rsidR="00375BFE" w:rsidRPr="00A37EA4" w:rsidRDefault="00375BFE" w:rsidP="009F145E">
            <w:pPr>
              <w:spacing w:after="0" w:line="240" w:lineRule="auto"/>
              <w:rPr>
                <w:rFonts w:ascii="Aptos Narrow" w:eastAsia="Times New Roman" w:hAnsi="Aptos Narrow" w:cs="Times New Roman"/>
                <w:color w:val="000000"/>
                <w:kern w:val="0"/>
                <w:sz w:val="22"/>
                <w:szCs w:val="22"/>
                <w14:ligatures w14:val="none"/>
              </w:rPr>
            </w:pPr>
          </w:p>
        </w:tc>
        <w:tc>
          <w:tcPr>
            <w:tcW w:w="3075" w:type="dxa"/>
            <w:shd w:val="clear" w:color="auto" w:fill="auto"/>
            <w:noWrap/>
            <w:vAlign w:val="center"/>
          </w:tcPr>
          <w:p w14:paraId="1C51A286" w14:textId="77777777" w:rsidR="00375BFE" w:rsidRDefault="00375BFE" w:rsidP="00375BFE">
            <w:pPr>
              <w:rPr>
                <w:rFonts w:ascii="Aptos Narrow" w:hAnsi="Aptos Narrow"/>
                <w:color w:val="000000"/>
                <w:sz w:val="22"/>
                <w:szCs w:val="22"/>
              </w:rPr>
            </w:pPr>
            <w:r>
              <w:rPr>
                <w:rFonts w:ascii="Aptos Narrow" w:hAnsi="Aptos Narrow"/>
                <w:color w:val="000000"/>
                <w:sz w:val="22"/>
                <w:szCs w:val="22"/>
              </w:rPr>
              <w:t>Homeowners Association Modifications</w:t>
            </w:r>
          </w:p>
          <w:p w14:paraId="33C9DCC6" w14:textId="77777777" w:rsidR="00375BFE" w:rsidRPr="009F145E" w:rsidRDefault="00375BFE" w:rsidP="009F145E">
            <w:pPr>
              <w:spacing w:after="0" w:line="240" w:lineRule="auto"/>
              <w:rPr>
                <w:rFonts w:ascii="Aptos Narrow" w:eastAsia="Times New Roman" w:hAnsi="Aptos Narrow" w:cs="Times New Roman"/>
                <w:color w:val="000000"/>
                <w:kern w:val="0"/>
                <w:sz w:val="22"/>
                <w:szCs w:val="22"/>
                <w14:ligatures w14:val="none"/>
              </w:rPr>
            </w:pPr>
          </w:p>
        </w:tc>
        <w:tc>
          <w:tcPr>
            <w:tcW w:w="1195" w:type="dxa"/>
            <w:shd w:val="clear" w:color="auto" w:fill="auto"/>
            <w:noWrap/>
            <w:vAlign w:val="bottom"/>
          </w:tcPr>
          <w:p w14:paraId="6A591802" w14:textId="77777777" w:rsidR="00FE0552" w:rsidRDefault="00FE0552" w:rsidP="00FE0552">
            <w:pPr>
              <w:rPr>
                <w:rFonts w:ascii="Aptos Narrow" w:hAnsi="Aptos Narrow"/>
                <w:color w:val="000000"/>
                <w:sz w:val="22"/>
                <w:szCs w:val="22"/>
              </w:rPr>
            </w:pPr>
            <w:r>
              <w:rPr>
                <w:rFonts w:ascii="Aptos Narrow" w:hAnsi="Aptos Narrow"/>
                <w:color w:val="000000"/>
                <w:sz w:val="22"/>
                <w:szCs w:val="22"/>
              </w:rPr>
              <w:t>TEUSCJ</w:t>
            </w:r>
          </w:p>
          <w:p w14:paraId="62276A59" w14:textId="77777777" w:rsidR="00375BFE" w:rsidRPr="009F145E" w:rsidRDefault="00375BFE" w:rsidP="009F145E">
            <w:pPr>
              <w:spacing w:after="0" w:line="240" w:lineRule="auto"/>
              <w:rPr>
                <w:rFonts w:ascii="Aptos Narrow" w:eastAsia="Times New Roman" w:hAnsi="Aptos Narrow" w:cs="Times New Roman"/>
                <w:color w:val="000000"/>
                <w:kern w:val="0"/>
                <w:sz w:val="22"/>
                <w:szCs w:val="22"/>
                <w14:ligatures w14:val="none"/>
              </w:rPr>
            </w:pPr>
          </w:p>
        </w:tc>
        <w:tc>
          <w:tcPr>
            <w:tcW w:w="9235" w:type="dxa"/>
            <w:shd w:val="clear" w:color="auto" w:fill="auto"/>
            <w:noWrap/>
            <w:vAlign w:val="bottom"/>
          </w:tcPr>
          <w:p w14:paraId="2496587F" w14:textId="6CC0F760" w:rsidR="00FE0552" w:rsidRDefault="00FE0552" w:rsidP="00FE0552">
            <w:pPr>
              <w:rPr>
                <w:rFonts w:ascii="Aptos Narrow" w:hAnsi="Aptos Narrow"/>
                <w:color w:val="000000"/>
                <w:sz w:val="22"/>
                <w:szCs w:val="22"/>
              </w:rPr>
            </w:pPr>
            <w:r>
              <w:rPr>
                <w:rFonts w:ascii="Aptos Narrow" w:hAnsi="Aptos Narrow"/>
                <w:color w:val="000000"/>
                <w:sz w:val="22"/>
                <w:szCs w:val="22"/>
              </w:rPr>
              <w:t>This bill: requires an association to notify an owner in writing of a denied unit or lot plan; places limitations on an association's ability to impose certain rules; and makes technical and conforming changes.</w:t>
            </w:r>
          </w:p>
          <w:p w14:paraId="1D27D10B" w14:textId="77777777" w:rsidR="00375BFE" w:rsidRPr="009F145E" w:rsidRDefault="00375BFE" w:rsidP="009F145E">
            <w:pPr>
              <w:spacing w:after="0" w:line="240" w:lineRule="auto"/>
              <w:rPr>
                <w:rFonts w:ascii="Aptos Narrow" w:eastAsia="Times New Roman" w:hAnsi="Aptos Narrow" w:cs="Times New Roman"/>
                <w:color w:val="000000"/>
                <w:kern w:val="0"/>
                <w:sz w:val="22"/>
                <w:szCs w:val="22"/>
                <w14:ligatures w14:val="none"/>
              </w:rPr>
            </w:pPr>
          </w:p>
        </w:tc>
      </w:tr>
      <w:tr w:rsidR="00F51B0F" w:rsidRPr="009F145E" w14:paraId="1DD76908" w14:textId="77777777" w:rsidTr="00D14E18">
        <w:trPr>
          <w:trHeight w:val="290"/>
          <w:jc w:val="center"/>
        </w:trPr>
        <w:tc>
          <w:tcPr>
            <w:tcW w:w="1173" w:type="dxa"/>
            <w:shd w:val="clear" w:color="auto" w:fill="D9F2D0" w:themeFill="accent6" w:themeFillTint="33"/>
            <w:noWrap/>
            <w:vAlign w:val="center"/>
          </w:tcPr>
          <w:p w14:paraId="5715694F" w14:textId="4699BE1D" w:rsidR="00A37EA4" w:rsidRDefault="00A37EA4" w:rsidP="00FE0552">
            <w:pPr>
              <w:spacing w:after="0" w:line="720" w:lineRule="auto"/>
            </w:pPr>
            <w:hyperlink r:id="rId45" w:history="1">
              <w:r w:rsidRPr="00A37EA4">
                <w:rPr>
                  <w:rStyle w:val="Hyperlink"/>
                  <w:rFonts w:ascii="Aptos Narrow" w:eastAsia="Times New Roman" w:hAnsi="Aptos Narrow" w:cs="Times New Roman"/>
                  <w:kern w:val="0"/>
                  <w:sz w:val="22"/>
                  <w:szCs w:val="22"/>
                  <w14:ligatures w14:val="none"/>
                </w:rPr>
                <w:t>HB0337</w:t>
              </w:r>
            </w:hyperlink>
          </w:p>
        </w:tc>
        <w:tc>
          <w:tcPr>
            <w:tcW w:w="3075" w:type="dxa"/>
            <w:shd w:val="clear" w:color="auto" w:fill="D9F2D0" w:themeFill="accent6" w:themeFillTint="33"/>
            <w:noWrap/>
            <w:vAlign w:val="center"/>
          </w:tcPr>
          <w:p w14:paraId="6B75E20D" w14:textId="43BC9EF2" w:rsidR="00A37EA4" w:rsidRPr="00375BFE" w:rsidRDefault="00FE0552" w:rsidP="00FE0552">
            <w:pPr>
              <w:spacing w:line="720" w:lineRule="auto"/>
              <w:rPr>
                <w:rFonts w:ascii="Aptos Narrow" w:hAnsi="Aptos Narrow"/>
                <w:color w:val="000000"/>
                <w:sz w:val="22"/>
                <w:szCs w:val="22"/>
              </w:rPr>
            </w:pPr>
            <w:r>
              <w:rPr>
                <w:rFonts w:ascii="Aptos Narrow" w:hAnsi="Aptos Narrow"/>
                <w:color w:val="000000"/>
                <w:sz w:val="22"/>
                <w:szCs w:val="22"/>
              </w:rPr>
              <w:t>Property Manager Requirements</w:t>
            </w:r>
          </w:p>
        </w:tc>
        <w:tc>
          <w:tcPr>
            <w:tcW w:w="1195" w:type="dxa"/>
            <w:shd w:val="clear" w:color="auto" w:fill="D9F2D0" w:themeFill="accent6" w:themeFillTint="33"/>
            <w:noWrap/>
            <w:vAlign w:val="center"/>
          </w:tcPr>
          <w:p w14:paraId="22C5F839" w14:textId="77777777" w:rsidR="00FE0552" w:rsidRDefault="00FE0552" w:rsidP="00FE0552">
            <w:pPr>
              <w:rPr>
                <w:rFonts w:ascii="Aptos Narrow" w:hAnsi="Aptos Narrow"/>
                <w:color w:val="000000"/>
                <w:sz w:val="22"/>
                <w:szCs w:val="22"/>
              </w:rPr>
            </w:pPr>
            <w:r>
              <w:rPr>
                <w:rFonts w:ascii="Aptos Narrow" w:hAnsi="Aptos Narrow"/>
                <w:color w:val="000000"/>
                <w:sz w:val="22"/>
                <w:szCs w:val="22"/>
              </w:rPr>
              <w:t>TEUSCJ</w:t>
            </w:r>
          </w:p>
          <w:p w14:paraId="246DEB36" w14:textId="77777777" w:rsidR="00A37EA4" w:rsidRPr="009F145E" w:rsidRDefault="00A37EA4" w:rsidP="009F145E">
            <w:pPr>
              <w:spacing w:after="0" w:line="240" w:lineRule="auto"/>
              <w:rPr>
                <w:rFonts w:ascii="Aptos Narrow" w:eastAsia="Times New Roman" w:hAnsi="Aptos Narrow" w:cs="Times New Roman"/>
                <w:color w:val="000000"/>
                <w:kern w:val="0"/>
                <w:sz w:val="22"/>
                <w:szCs w:val="22"/>
                <w14:ligatures w14:val="none"/>
              </w:rPr>
            </w:pPr>
          </w:p>
        </w:tc>
        <w:tc>
          <w:tcPr>
            <w:tcW w:w="9235" w:type="dxa"/>
            <w:shd w:val="clear" w:color="auto" w:fill="D9F2D0" w:themeFill="accent6" w:themeFillTint="33"/>
            <w:noWrap/>
            <w:vAlign w:val="bottom"/>
          </w:tcPr>
          <w:p w14:paraId="3F27E870" w14:textId="3DEB2D85" w:rsidR="00FE0552" w:rsidRDefault="00FE0552" w:rsidP="00FE0552">
            <w:pPr>
              <w:rPr>
                <w:rFonts w:ascii="Aptos Narrow" w:hAnsi="Aptos Narrow"/>
                <w:color w:val="000000"/>
                <w:sz w:val="22"/>
                <w:szCs w:val="22"/>
              </w:rPr>
            </w:pPr>
            <w:r>
              <w:rPr>
                <w:rFonts w:ascii="Aptos Narrow" w:hAnsi="Aptos Narrow"/>
                <w:color w:val="000000"/>
                <w:sz w:val="22"/>
                <w:szCs w:val="22"/>
              </w:rPr>
              <w:t>This bill: defines terms; grants the Real Estate Commission (commission) authority to make administrative rules relating to property managers; requires an individual to hold a license as a property manager before engaging in property management; exempts certain individuals from licensure under this act; requires that the commission and Division of Real Estate determine the qualifications and requirements for an applicant for a property manager license; allows an individual with an active broker, associate broker, or sales agent license to obtain a property manager license without meeting certain examination and education requirements; requires that an applicant for a property manager license pay a licensing fee; exempts a licensed property manager from affiliating with a principal broker; repeals provisions authorizing certain  individuals to act as a property manager; prohibits the Division of Real Estate from requiring that an individual licensed as a property manager be affiliated with a principal broker; authorizes a property manager to fill out any form or document related to property management;  provides parameters for what a property manager may do when engaging in property management; requires that a property manager associate with a real estate trust account;  exempts a property manager with a security bond that protects at least 30% of estimated client funds from the requirement to associate with a real estate trust account; provides limitations on the penalties the commission may impose on a property manager; authorizes the commission to issue other non-financial penalties to a property manager and rules relating to a property manager's ownership interests; and&lt; makes technical and conforming changes.</w:t>
            </w:r>
          </w:p>
          <w:p w14:paraId="27E52C0B" w14:textId="77777777" w:rsidR="00A37EA4" w:rsidRPr="009F145E" w:rsidRDefault="00A37EA4" w:rsidP="009F145E">
            <w:pPr>
              <w:spacing w:after="0" w:line="240" w:lineRule="auto"/>
              <w:rPr>
                <w:rFonts w:ascii="Aptos Narrow" w:eastAsia="Times New Roman" w:hAnsi="Aptos Narrow" w:cs="Times New Roman"/>
                <w:color w:val="000000"/>
                <w:kern w:val="0"/>
                <w:sz w:val="22"/>
                <w:szCs w:val="22"/>
                <w14:ligatures w14:val="none"/>
              </w:rPr>
            </w:pPr>
          </w:p>
        </w:tc>
      </w:tr>
      <w:tr w:rsidR="00A37EA4" w:rsidRPr="009F145E" w14:paraId="5836E14C" w14:textId="77777777" w:rsidTr="00F51B0F">
        <w:trPr>
          <w:trHeight w:val="290"/>
          <w:jc w:val="center"/>
        </w:trPr>
        <w:tc>
          <w:tcPr>
            <w:tcW w:w="1173" w:type="dxa"/>
            <w:shd w:val="clear" w:color="auto" w:fill="auto"/>
            <w:noWrap/>
            <w:vAlign w:val="center"/>
          </w:tcPr>
          <w:p w14:paraId="1E87FC64" w14:textId="6FFFD4D9" w:rsidR="00A37EA4" w:rsidRDefault="00A37EA4" w:rsidP="009F145E">
            <w:pPr>
              <w:spacing w:after="0" w:line="240" w:lineRule="auto"/>
            </w:pPr>
            <w:hyperlink r:id="rId46" w:history="1">
              <w:r w:rsidRPr="00A37EA4">
                <w:rPr>
                  <w:rStyle w:val="Hyperlink"/>
                  <w:rFonts w:ascii="Aptos Narrow" w:eastAsia="Times New Roman" w:hAnsi="Aptos Narrow" w:cs="Times New Roman"/>
                  <w:kern w:val="0"/>
                  <w:sz w:val="22"/>
                  <w:szCs w:val="22"/>
                  <w14:ligatures w14:val="none"/>
                </w:rPr>
                <w:t>HB0340</w:t>
              </w:r>
            </w:hyperlink>
          </w:p>
        </w:tc>
        <w:tc>
          <w:tcPr>
            <w:tcW w:w="3075" w:type="dxa"/>
            <w:shd w:val="clear" w:color="auto" w:fill="auto"/>
            <w:noWrap/>
            <w:vAlign w:val="center"/>
          </w:tcPr>
          <w:p w14:paraId="61EA39C7" w14:textId="4FEA739F" w:rsidR="00A37EA4" w:rsidRPr="00375BFE" w:rsidRDefault="00375BFE" w:rsidP="00375BFE">
            <w:pPr>
              <w:rPr>
                <w:rFonts w:ascii="Aptos Narrow" w:hAnsi="Aptos Narrow"/>
                <w:color w:val="000000"/>
                <w:sz w:val="22"/>
                <w:szCs w:val="22"/>
              </w:rPr>
            </w:pPr>
            <w:r>
              <w:rPr>
                <w:rFonts w:ascii="Aptos Narrow" w:hAnsi="Aptos Narrow"/>
                <w:color w:val="000000"/>
                <w:sz w:val="22"/>
                <w:szCs w:val="22"/>
              </w:rPr>
              <w:t>Solar Power Amendments</w:t>
            </w:r>
          </w:p>
        </w:tc>
        <w:tc>
          <w:tcPr>
            <w:tcW w:w="1195" w:type="dxa"/>
            <w:shd w:val="clear" w:color="auto" w:fill="auto"/>
            <w:noWrap/>
            <w:vAlign w:val="bottom"/>
          </w:tcPr>
          <w:p w14:paraId="427490CD" w14:textId="77777777" w:rsidR="00375BFE" w:rsidRDefault="00375BFE" w:rsidP="00375BFE">
            <w:pPr>
              <w:rPr>
                <w:rFonts w:ascii="Aptos Narrow" w:hAnsi="Aptos Narrow"/>
                <w:color w:val="000000"/>
                <w:sz w:val="22"/>
                <w:szCs w:val="22"/>
              </w:rPr>
            </w:pPr>
            <w:r>
              <w:rPr>
                <w:rFonts w:ascii="Aptos Narrow" w:hAnsi="Aptos Narrow"/>
                <w:color w:val="000000"/>
                <w:sz w:val="22"/>
                <w:szCs w:val="22"/>
              </w:rPr>
              <w:t>WARDR</w:t>
            </w:r>
          </w:p>
          <w:p w14:paraId="71B782FF" w14:textId="77777777" w:rsidR="00A37EA4" w:rsidRPr="009F145E" w:rsidRDefault="00A37EA4" w:rsidP="009F145E">
            <w:pPr>
              <w:spacing w:after="0" w:line="240" w:lineRule="auto"/>
              <w:rPr>
                <w:rFonts w:ascii="Aptos Narrow" w:eastAsia="Times New Roman" w:hAnsi="Aptos Narrow" w:cs="Times New Roman"/>
                <w:color w:val="000000"/>
                <w:kern w:val="0"/>
                <w:sz w:val="22"/>
                <w:szCs w:val="22"/>
                <w14:ligatures w14:val="none"/>
              </w:rPr>
            </w:pPr>
          </w:p>
        </w:tc>
        <w:tc>
          <w:tcPr>
            <w:tcW w:w="9235" w:type="dxa"/>
            <w:shd w:val="clear" w:color="auto" w:fill="auto"/>
            <w:noWrap/>
            <w:vAlign w:val="bottom"/>
          </w:tcPr>
          <w:p w14:paraId="4C2937DC" w14:textId="77777777" w:rsidR="00375BFE" w:rsidRDefault="00375BFE" w:rsidP="00375BFE">
            <w:pPr>
              <w:rPr>
                <w:rFonts w:ascii="Aptos Narrow" w:hAnsi="Aptos Narrow"/>
                <w:color w:val="000000"/>
                <w:sz w:val="22"/>
                <w:szCs w:val="22"/>
              </w:rPr>
            </w:pPr>
            <w:r>
              <w:rPr>
                <w:rFonts w:ascii="Aptos Narrow" w:hAnsi="Aptos Narrow"/>
                <w:color w:val="000000"/>
                <w:sz w:val="22"/>
                <w:szCs w:val="22"/>
              </w:rPr>
              <w:t>This bill: defines terms; creates exemptions from interconnection requirements for portable solar generation devices; establishes basic safety requirements for portable solar generation devices; and provides liability protections for electrical corporations.</w:t>
            </w:r>
          </w:p>
          <w:p w14:paraId="28296C92" w14:textId="77777777" w:rsidR="00A37EA4" w:rsidRPr="009F145E" w:rsidRDefault="00A37EA4" w:rsidP="009F145E">
            <w:pPr>
              <w:spacing w:after="0" w:line="240" w:lineRule="auto"/>
              <w:rPr>
                <w:rFonts w:ascii="Aptos Narrow" w:eastAsia="Times New Roman" w:hAnsi="Aptos Narrow" w:cs="Times New Roman"/>
                <w:color w:val="000000"/>
                <w:kern w:val="0"/>
                <w:sz w:val="22"/>
                <w:szCs w:val="22"/>
                <w14:ligatures w14:val="none"/>
              </w:rPr>
            </w:pPr>
          </w:p>
        </w:tc>
      </w:tr>
      <w:tr w:rsidR="00A37EA4" w:rsidRPr="009F145E" w14:paraId="69AF6F9E" w14:textId="77777777" w:rsidTr="00F51B0F">
        <w:trPr>
          <w:trHeight w:val="290"/>
          <w:jc w:val="center"/>
        </w:trPr>
        <w:tc>
          <w:tcPr>
            <w:tcW w:w="1173" w:type="dxa"/>
            <w:shd w:val="clear" w:color="auto" w:fill="auto"/>
            <w:noWrap/>
            <w:vAlign w:val="center"/>
          </w:tcPr>
          <w:p w14:paraId="606E7A40" w14:textId="5B4BF1E3" w:rsidR="00A37EA4" w:rsidRDefault="00A37EA4" w:rsidP="009F145E">
            <w:pPr>
              <w:spacing w:after="0" w:line="240" w:lineRule="auto"/>
            </w:pPr>
            <w:hyperlink r:id="rId47" w:history="1">
              <w:r w:rsidRPr="00A37EA4">
                <w:rPr>
                  <w:rStyle w:val="Hyperlink"/>
                  <w:rFonts w:ascii="Aptos Narrow" w:eastAsia="Times New Roman" w:hAnsi="Aptos Narrow" w:cs="Times New Roman"/>
                  <w:kern w:val="0"/>
                  <w:sz w:val="22"/>
                  <w:szCs w:val="22"/>
                  <w14:ligatures w14:val="none"/>
                </w:rPr>
                <w:t>HB0360</w:t>
              </w:r>
            </w:hyperlink>
          </w:p>
        </w:tc>
        <w:tc>
          <w:tcPr>
            <w:tcW w:w="3075" w:type="dxa"/>
            <w:shd w:val="clear" w:color="auto" w:fill="auto"/>
            <w:noWrap/>
            <w:vAlign w:val="center"/>
          </w:tcPr>
          <w:p w14:paraId="0954C7BD" w14:textId="5ACE1756" w:rsidR="00A37EA4" w:rsidRPr="00375BFE" w:rsidRDefault="00375BFE" w:rsidP="00375BFE">
            <w:pPr>
              <w:rPr>
                <w:rFonts w:ascii="Aptos Narrow" w:hAnsi="Aptos Narrow"/>
                <w:color w:val="000000"/>
                <w:sz w:val="22"/>
                <w:szCs w:val="22"/>
              </w:rPr>
            </w:pPr>
            <w:r>
              <w:rPr>
                <w:rFonts w:ascii="Aptos Narrow" w:hAnsi="Aptos Narrow"/>
                <w:color w:val="000000"/>
                <w:sz w:val="22"/>
                <w:szCs w:val="22"/>
              </w:rPr>
              <w:t>Housing Attainability Amendments</w:t>
            </w:r>
          </w:p>
        </w:tc>
        <w:tc>
          <w:tcPr>
            <w:tcW w:w="1195" w:type="dxa"/>
            <w:shd w:val="clear" w:color="auto" w:fill="auto"/>
            <w:noWrap/>
            <w:vAlign w:val="bottom"/>
          </w:tcPr>
          <w:p w14:paraId="775791D7" w14:textId="77777777" w:rsidR="00375BFE" w:rsidRDefault="00375BFE" w:rsidP="00375BFE">
            <w:pPr>
              <w:rPr>
                <w:rFonts w:ascii="Aptos Narrow" w:hAnsi="Aptos Narrow"/>
                <w:color w:val="000000"/>
                <w:sz w:val="22"/>
                <w:szCs w:val="22"/>
              </w:rPr>
            </w:pPr>
            <w:r>
              <w:rPr>
                <w:rFonts w:ascii="Aptos Narrow" w:hAnsi="Aptos Narrow"/>
                <w:color w:val="000000"/>
                <w:sz w:val="22"/>
                <w:szCs w:val="22"/>
              </w:rPr>
              <w:t>WHYTESL</w:t>
            </w:r>
          </w:p>
          <w:p w14:paraId="147F5303" w14:textId="77777777" w:rsidR="00A37EA4" w:rsidRPr="009F145E" w:rsidRDefault="00A37EA4" w:rsidP="009F145E">
            <w:pPr>
              <w:spacing w:after="0" w:line="240" w:lineRule="auto"/>
              <w:rPr>
                <w:rFonts w:ascii="Aptos Narrow" w:eastAsia="Times New Roman" w:hAnsi="Aptos Narrow" w:cs="Times New Roman"/>
                <w:color w:val="000000"/>
                <w:kern w:val="0"/>
                <w:sz w:val="22"/>
                <w:szCs w:val="22"/>
                <w14:ligatures w14:val="none"/>
              </w:rPr>
            </w:pPr>
          </w:p>
        </w:tc>
        <w:tc>
          <w:tcPr>
            <w:tcW w:w="9235" w:type="dxa"/>
            <w:shd w:val="clear" w:color="auto" w:fill="auto"/>
            <w:noWrap/>
            <w:vAlign w:val="bottom"/>
          </w:tcPr>
          <w:p w14:paraId="72B64EC6" w14:textId="77777777" w:rsidR="00375BFE" w:rsidRDefault="00375BFE" w:rsidP="00375BFE">
            <w:pPr>
              <w:rPr>
                <w:rFonts w:ascii="Aptos Narrow" w:hAnsi="Aptos Narrow"/>
                <w:color w:val="000000"/>
                <w:sz w:val="22"/>
                <w:szCs w:val="22"/>
              </w:rPr>
            </w:pPr>
            <w:r>
              <w:rPr>
                <w:rFonts w:ascii="Aptos Narrow" w:hAnsi="Aptos Narrow"/>
                <w:color w:val="000000"/>
                <w:sz w:val="22"/>
                <w:szCs w:val="22"/>
              </w:rPr>
              <w:t xml:space="preserve">This bill: defines terms; provides that a closed meeting may be held under certain circumstances by a political subdivision; </w:t>
            </w:r>
            <w:proofErr w:type="gramStart"/>
            <w:r>
              <w:rPr>
                <w:rFonts w:ascii="Aptos Narrow" w:hAnsi="Aptos Narrow"/>
                <w:color w:val="000000"/>
                <w:sz w:val="22"/>
                <w:szCs w:val="22"/>
              </w:rPr>
              <w:t>repeals</w:t>
            </w:r>
            <w:proofErr w:type="gramEnd"/>
            <w:r>
              <w:rPr>
                <w:rFonts w:ascii="Aptos Narrow" w:hAnsi="Aptos Narrow"/>
                <w:color w:val="000000"/>
                <w:sz w:val="22"/>
                <w:szCs w:val="22"/>
              </w:rPr>
              <w:t xml:space="preserve"> the sunset date for the Utah Housing Corporation; and makes technical and conforming changes.</w:t>
            </w:r>
          </w:p>
          <w:p w14:paraId="73A05A27" w14:textId="77777777" w:rsidR="00A37EA4" w:rsidRPr="009F145E" w:rsidRDefault="00A37EA4" w:rsidP="009F145E">
            <w:pPr>
              <w:spacing w:after="0" w:line="240" w:lineRule="auto"/>
              <w:rPr>
                <w:rFonts w:ascii="Aptos Narrow" w:eastAsia="Times New Roman" w:hAnsi="Aptos Narrow" w:cs="Times New Roman"/>
                <w:color w:val="000000"/>
                <w:kern w:val="0"/>
                <w:sz w:val="22"/>
                <w:szCs w:val="22"/>
                <w14:ligatures w14:val="none"/>
              </w:rPr>
            </w:pPr>
          </w:p>
        </w:tc>
      </w:tr>
      <w:tr w:rsidR="00A37EA4" w:rsidRPr="009F145E" w14:paraId="1287F2F1" w14:textId="77777777" w:rsidTr="008F3AA8">
        <w:trPr>
          <w:trHeight w:val="290"/>
          <w:jc w:val="center"/>
        </w:trPr>
        <w:tc>
          <w:tcPr>
            <w:tcW w:w="1173" w:type="dxa"/>
            <w:shd w:val="clear" w:color="auto" w:fill="auto"/>
            <w:noWrap/>
            <w:vAlign w:val="center"/>
          </w:tcPr>
          <w:p w14:paraId="60B53417" w14:textId="3EC32CD8" w:rsidR="00A37EA4" w:rsidRDefault="00375BFE" w:rsidP="00FE0552">
            <w:pPr>
              <w:spacing w:after="0" w:line="720" w:lineRule="auto"/>
            </w:pPr>
            <w:hyperlink r:id="rId48" w:history="1">
              <w:r w:rsidRPr="00A37EA4">
                <w:rPr>
                  <w:rStyle w:val="Hyperlink"/>
                  <w:rFonts w:ascii="Aptos Narrow" w:eastAsia="Times New Roman" w:hAnsi="Aptos Narrow" w:cs="Times New Roman"/>
                  <w:kern w:val="0"/>
                  <w:sz w:val="22"/>
                  <w:szCs w:val="22"/>
                  <w14:ligatures w14:val="none"/>
                </w:rPr>
                <w:t>HB0362</w:t>
              </w:r>
            </w:hyperlink>
          </w:p>
        </w:tc>
        <w:tc>
          <w:tcPr>
            <w:tcW w:w="3075" w:type="dxa"/>
            <w:shd w:val="clear" w:color="auto" w:fill="auto"/>
            <w:noWrap/>
            <w:vAlign w:val="center"/>
          </w:tcPr>
          <w:p w14:paraId="229C4A32" w14:textId="5D22582E" w:rsidR="00A37EA4" w:rsidRPr="00375BFE" w:rsidRDefault="00375BFE" w:rsidP="00FE0552">
            <w:pPr>
              <w:spacing w:before="240" w:line="720" w:lineRule="auto"/>
              <w:rPr>
                <w:rFonts w:ascii="Aptos Narrow" w:hAnsi="Aptos Narrow"/>
                <w:color w:val="000000"/>
                <w:sz w:val="22"/>
                <w:szCs w:val="22"/>
              </w:rPr>
            </w:pPr>
            <w:r>
              <w:rPr>
                <w:rFonts w:ascii="Aptos Narrow" w:hAnsi="Aptos Narrow"/>
                <w:color w:val="000000"/>
                <w:sz w:val="22"/>
                <w:szCs w:val="22"/>
              </w:rPr>
              <w:t>Homeless Rights Amendments</w:t>
            </w:r>
          </w:p>
        </w:tc>
        <w:tc>
          <w:tcPr>
            <w:tcW w:w="1195" w:type="dxa"/>
            <w:shd w:val="clear" w:color="auto" w:fill="auto"/>
            <w:noWrap/>
            <w:vAlign w:val="center"/>
          </w:tcPr>
          <w:p w14:paraId="36918B9C" w14:textId="77777777" w:rsidR="00375BFE" w:rsidRDefault="00375BFE" w:rsidP="00375BFE">
            <w:pPr>
              <w:rPr>
                <w:rFonts w:ascii="Aptos Narrow" w:hAnsi="Aptos Narrow"/>
                <w:color w:val="000000"/>
                <w:sz w:val="22"/>
                <w:szCs w:val="22"/>
              </w:rPr>
            </w:pPr>
            <w:r>
              <w:rPr>
                <w:rFonts w:ascii="Aptos Narrow" w:hAnsi="Aptos Narrow"/>
                <w:color w:val="000000"/>
                <w:sz w:val="22"/>
                <w:szCs w:val="22"/>
              </w:rPr>
              <w:t>MILLGR</w:t>
            </w:r>
          </w:p>
          <w:p w14:paraId="60D732F5" w14:textId="77777777" w:rsidR="00A37EA4" w:rsidRPr="009F145E" w:rsidRDefault="00A37EA4" w:rsidP="009F145E">
            <w:pPr>
              <w:spacing w:after="0" w:line="240" w:lineRule="auto"/>
              <w:rPr>
                <w:rFonts w:ascii="Aptos Narrow" w:eastAsia="Times New Roman" w:hAnsi="Aptos Narrow" w:cs="Times New Roman"/>
                <w:color w:val="000000"/>
                <w:kern w:val="0"/>
                <w:sz w:val="22"/>
                <w:szCs w:val="22"/>
                <w14:ligatures w14:val="none"/>
              </w:rPr>
            </w:pPr>
          </w:p>
        </w:tc>
        <w:tc>
          <w:tcPr>
            <w:tcW w:w="9235" w:type="dxa"/>
            <w:shd w:val="clear" w:color="auto" w:fill="auto"/>
            <w:noWrap/>
            <w:vAlign w:val="bottom"/>
          </w:tcPr>
          <w:p w14:paraId="17D3FECA" w14:textId="77777777" w:rsidR="00375BFE" w:rsidRDefault="00375BFE" w:rsidP="00375BFE">
            <w:pPr>
              <w:rPr>
                <w:rFonts w:ascii="Aptos Narrow" w:hAnsi="Aptos Narrow"/>
                <w:color w:val="000000"/>
                <w:sz w:val="22"/>
                <w:szCs w:val="22"/>
              </w:rPr>
            </w:pPr>
            <w:r>
              <w:rPr>
                <w:rFonts w:ascii="Aptos Narrow" w:hAnsi="Aptos Narrow"/>
                <w:color w:val="000000"/>
                <w:sz w:val="22"/>
                <w:szCs w:val="22"/>
              </w:rPr>
              <w:t>This bill: describes a homeless individual's rights, including the right to: receive equal treatment by the state and a political subdivision of the state in the same manner as any other individual; register to vote and to vote in elections; and the protection of personal information;  provides that a homeless individual has a right of action against a person who violates the homeless individual's rights; and provides a statute of limitations for a homeless individual to bring a right of action against a person who violates the homeless individual's rights.</w:t>
            </w:r>
          </w:p>
          <w:p w14:paraId="3ACAD631" w14:textId="77777777" w:rsidR="00A37EA4" w:rsidRPr="009F145E" w:rsidRDefault="00A37EA4" w:rsidP="009F145E">
            <w:pPr>
              <w:spacing w:after="0" w:line="240" w:lineRule="auto"/>
              <w:rPr>
                <w:rFonts w:ascii="Aptos Narrow" w:eastAsia="Times New Roman" w:hAnsi="Aptos Narrow" w:cs="Times New Roman"/>
                <w:color w:val="000000"/>
                <w:kern w:val="0"/>
                <w:sz w:val="22"/>
                <w:szCs w:val="22"/>
                <w14:ligatures w14:val="none"/>
              </w:rPr>
            </w:pPr>
          </w:p>
        </w:tc>
      </w:tr>
      <w:tr w:rsidR="004A02EB" w:rsidRPr="009F145E" w14:paraId="1D38A111" w14:textId="77777777" w:rsidTr="00534484">
        <w:trPr>
          <w:trHeight w:val="290"/>
          <w:jc w:val="center"/>
        </w:trPr>
        <w:tc>
          <w:tcPr>
            <w:tcW w:w="1173" w:type="dxa"/>
            <w:shd w:val="clear" w:color="auto" w:fill="FAE2D5" w:themeFill="accent2" w:themeFillTint="33"/>
            <w:noWrap/>
            <w:vAlign w:val="center"/>
          </w:tcPr>
          <w:p w14:paraId="6CD0F141" w14:textId="46CF6604" w:rsidR="004A02EB" w:rsidRPr="00D14E18" w:rsidRDefault="004A02EB" w:rsidP="00375BFE">
            <w:pPr>
              <w:rPr>
                <w:sz w:val="22"/>
                <w:szCs w:val="22"/>
              </w:rPr>
            </w:pPr>
            <w:hyperlink r:id="rId49" w:history="1">
              <w:r w:rsidRPr="008302E0">
                <w:rPr>
                  <w:rStyle w:val="Hyperlink"/>
                  <w:sz w:val="22"/>
                  <w:szCs w:val="22"/>
                </w:rPr>
                <w:t>HB419</w:t>
              </w:r>
            </w:hyperlink>
          </w:p>
        </w:tc>
        <w:tc>
          <w:tcPr>
            <w:tcW w:w="3075" w:type="dxa"/>
            <w:shd w:val="clear" w:color="auto" w:fill="FAE2D5" w:themeFill="accent2" w:themeFillTint="33"/>
            <w:noWrap/>
            <w:vAlign w:val="center"/>
          </w:tcPr>
          <w:p w14:paraId="598D8D6F" w14:textId="77777777" w:rsidR="004A02EB" w:rsidRPr="00D14E18" w:rsidRDefault="004A02EB" w:rsidP="004A02EB">
            <w:pPr>
              <w:spacing w:after="0" w:line="240" w:lineRule="auto"/>
              <w:rPr>
                <w:rFonts w:eastAsia="Times New Roman" w:cs="Times New Roman"/>
                <w:color w:val="000000"/>
                <w:kern w:val="0"/>
                <w:sz w:val="22"/>
                <w:szCs w:val="22"/>
                <w14:ligatures w14:val="none"/>
              </w:rPr>
            </w:pPr>
            <w:r w:rsidRPr="004A02EB">
              <w:rPr>
                <w:rFonts w:eastAsia="Times New Roman" w:cs="Times New Roman"/>
                <w:color w:val="000000"/>
                <w:kern w:val="0"/>
                <w:sz w:val="22"/>
                <w:szCs w:val="22"/>
                <w14:ligatures w14:val="none"/>
              </w:rPr>
              <w:t>Real Estate Revisions</w:t>
            </w:r>
          </w:p>
          <w:p w14:paraId="26C4323E" w14:textId="77777777" w:rsidR="004A02EB" w:rsidRPr="00D14E18" w:rsidRDefault="004A02EB" w:rsidP="009F145E">
            <w:pPr>
              <w:spacing w:after="0" w:line="240" w:lineRule="auto"/>
              <w:rPr>
                <w:rFonts w:eastAsia="Times New Roman" w:cs="Times New Roman"/>
                <w:color w:val="000000"/>
                <w:kern w:val="0"/>
                <w:sz w:val="22"/>
                <w:szCs w:val="22"/>
                <w14:ligatures w14:val="none"/>
              </w:rPr>
            </w:pPr>
          </w:p>
        </w:tc>
        <w:tc>
          <w:tcPr>
            <w:tcW w:w="1195" w:type="dxa"/>
            <w:shd w:val="clear" w:color="auto" w:fill="FAE2D5" w:themeFill="accent2" w:themeFillTint="33"/>
            <w:noWrap/>
            <w:vAlign w:val="center"/>
          </w:tcPr>
          <w:p w14:paraId="42A4708E" w14:textId="77777777" w:rsidR="00534484" w:rsidRDefault="00534484" w:rsidP="00534484">
            <w:pPr>
              <w:rPr>
                <w:rFonts w:ascii="Aptos Narrow" w:hAnsi="Aptos Narrow"/>
                <w:color w:val="000000"/>
                <w:sz w:val="22"/>
                <w:szCs w:val="22"/>
              </w:rPr>
            </w:pPr>
            <w:r>
              <w:rPr>
                <w:rFonts w:ascii="Aptos Narrow" w:hAnsi="Aptos Narrow"/>
                <w:color w:val="000000"/>
                <w:sz w:val="22"/>
                <w:szCs w:val="22"/>
              </w:rPr>
              <w:t>WALTER</w:t>
            </w:r>
          </w:p>
          <w:p w14:paraId="4FC83017" w14:textId="77777777" w:rsidR="004A02EB" w:rsidRPr="00D14E18" w:rsidRDefault="004A02EB" w:rsidP="009F145E">
            <w:pPr>
              <w:spacing w:after="0" w:line="240" w:lineRule="auto"/>
              <w:rPr>
                <w:rFonts w:eastAsia="Times New Roman" w:cs="Times New Roman"/>
                <w:color w:val="000000"/>
                <w:kern w:val="0"/>
                <w:sz w:val="22"/>
                <w:szCs w:val="22"/>
                <w14:ligatures w14:val="none"/>
              </w:rPr>
            </w:pPr>
          </w:p>
        </w:tc>
        <w:tc>
          <w:tcPr>
            <w:tcW w:w="9235" w:type="dxa"/>
            <w:shd w:val="clear" w:color="auto" w:fill="FAE2D5" w:themeFill="accent2" w:themeFillTint="33"/>
            <w:noWrap/>
            <w:vAlign w:val="bottom"/>
          </w:tcPr>
          <w:p w14:paraId="73FD5124" w14:textId="4816184D" w:rsidR="00D14E18" w:rsidRDefault="00D14E18" w:rsidP="00D14E18">
            <w:pPr>
              <w:rPr>
                <w:rFonts w:ascii="Aptos Narrow" w:hAnsi="Aptos Narrow"/>
                <w:color w:val="000000"/>
                <w:sz w:val="22"/>
                <w:szCs w:val="22"/>
              </w:rPr>
            </w:pPr>
            <w:r>
              <w:rPr>
                <w:rFonts w:ascii="Aptos Narrow" w:hAnsi="Aptos Narrow"/>
                <w:color w:val="000000"/>
                <w:sz w:val="22"/>
                <w:szCs w:val="22"/>
              </w:rPr>
              <w:t>This bill: amends provisions related to the Division of Real Estate's (division) authority to investigate licensees, including: time periods for retention of certain documents, and the division's ability to request documents; and prioritization of investigatory practices, to focus on more serious complaints first; defines terms related to advertising practices; provides that certain conduct by a principal broker does not created an agency relationship with a buyer; amends provisions related to the inclusion of the brokerage's name being included in an advertisement or through a link requiring only one click; and makes technical changes.</w:t>
            </w:r>
          </w:p>
          <w:p w14:paraId="4DE9CBB4" w14:textId="77777777" w:rsidR="004A02EB" w:rsidRPr="00D14E18" w:rsidRDefault="004A02EB" w:rsidP="009F145E">
            <w:pPr>
              <w:spacing w:after="0" w:line="240" w:lineRule="auto"/>
              <w:rPr>
                <w:rFonts w:eastAsia="Times New Roman" w:cs="Times New Roman"/>
                <w:color w:val="000000"/>
                <w:kern w:val="0"/>
                <w:sz w:val="22"/>
                <w:szCs w:val="22"/>
                <w14:ligatures w14:val="none"/>
              </w:rPr>
            </w:pPr>
          </w:p>
        </w:tc>
      </w:tr>
      <w:tr w:rsidR="004A02EB" w:rsidRPr="009F145E" w14:paraId="63FAC0FC" w14:textId="77777777" w:rsidTr="00D14E18">
        <w:trPr>
          <w:trHeight w:val="290"/>
          <w:jc w:val="center"/>
        </w:trPr>
        <w:tc>
          <w:tcPr>
            <w:tcW w:w="1173" w:type="dxa"/>
            <w:shd w:val="clear" w:color="auto" w:fill="FAE2D5" w:themeFill="accent2" w:themeFillTint="33"/>
            <w:noWrap/>
            <w:vAlign w:val="center"/>
          </w:tcPr>
          <w:p w14:paraId="5450692D" w14:textId="18D954F5" w:rsidR="004A02EB" w:rsidRPr="00D14E18" w:rsidRDefault="004A02EB" w:rsidP="00375BFE">
            <w:pPr>
              <w:rPr>
                <w:sz w:val="22"/>
                <w:szCs w:val="22"/>
              </w:rPr>
            </w:pPr>
            <w:hyperlink r:id="rId50" w:history="1">
              <w:r w:rsidRPr="008302E0">
                <w:rPr>
                  <w:rStyle w:val="Hyperlink"/>
                  <w:sz w:val="22"/>
                  <w:szCs w:val="22"/>
                </w:rPr>
                <w:t>HB433</w:t>
              </w:r>
            </w:hyperlink>
          </w:p>
        </w:tc>
        <w:tc>
          <w:tcPr>
            <w:tcW w:w="3075" w:type="dxa"/>
            <w:shd w:val="clear" w:color="auto" w:fill="FAE2D5" w:themeFill="accent2" w:themeFillTint="33"/>
            <w:noWrap/>
            <w:vAlign w:val="center"/>
          </w:tcPr>
          <w:p w14:paraId="14470011" w14:textId="77777777" w:rsidR="004A02EB" w:rsidRPr="00D14E18" w:rsidRDefault="004A02EB" w:rsidP="004A02EB">
            <w:pPr>
              <w:spacing w:after="0" w:line="240" w:lineRule="auto"/>
              <w:rPr>
                <w:rFonts w:eastAsia="Times New Roman" w:cs="Times New Roman"/>
                <w:color w:val="000000"/>
                <w:kern w:val="0"/>
                <w:sz w:val="22"/>
                <w:szCs w:val="22"/>
                <w14:ligatures w14:val="none"/>
              </w:rPr>
            </w:pPr>
            <w:r w:rsidRPr="004A02EB">
              <w:rPr>
                <w:rFonts w:eastAsia="Times New Roman" w:cs="Times New Roman"/>
                <w:color w:val="000000"/>
                <w:kern w:val="0"/>
                <w:sz w:val="22"/>
                <w:szCs w:val="22"/>
                <w14:ligatures w14:val="none"/>
              </w:rPr>
              <w:t>Agritourism Building Amendments</w:t>
            </w:r>
          </w:p>
          <w:p w14:paraId="2BDFBE76" w14:textId="77777777" w:rsidR="004A02EB" w:rsidRPr="00D14E18" w:rsidRDefault="004A02EB" w:rsidP="009F145E">
            <w:pPr>
              <w:spacing w:after="0" w:line="240" w:lineRule="auto"/>
              <w:rPr>
                <w:rFonts w:eastAsia="Times New Roman" w:cs="Times New Roman"/>
                <w:color w:val="000000"/>
                <w:kern w:val="0"/>
                <w:sz w:val="22"/>
                <w:szCs w:val="22"/>
                <w14:ligatures w14:val="none"/>
              </w:rPr>
            </w:pPr>
          </w:p>
        </w:tc>
        <w:tc>
          <w:tcPr>
            <w:tcW w:w="1195" w:type="dxa"/>
            <w:shd w:val="clear" w:color="auto" w:fill="FAE2D5" w:themeFill="accent2" w:themeFillTint="33"/>
            <w:noWrap/>
            <w:vAlign w:val="bottom"/>
          </w:tcPr>
          <w:p w14:paraId="7EFD2758" w14:textId="77777777" w:rsidR="00534484" w:rsidRDefault="00534484" w:rsidP="00534484">
            <w:pPr>
              <w:rPr>
                <w:rFonts w:ascii="Aptos Narrow" w:hAnsi="Aptos Narrow"/>
                <w:color w:val="000000"/>
                <w:sz w:val="22"/>
                <w:szCs w:val="22"/>
              </w:rPr>
            </w:pPr>
            <w:r>
              <w:rPr>
                <w:rFonts w:ascii="Aptos Narrow" w:hAnsi="Aptos Narrow"/>
                <w:color w:val="000000"/>
                <w:sz w:val="22"/>
                <w:szCs w:val="22"/>
              </w:rPr>
              <w:t>KOHLEM</w:t>
            </w:r>
          </w:p>
          <w:p w14:paraId="419A89E9" w14:textId="77777777" w:rsidR="004A02EB" w:rsidRPr="00D14E18" w:rsidRDefault="004A02EB" w:rsidP="009F145E">
            <w:pPr>
              <w:spacing w:after="0" w:line="240" w:lineRule="auto"/>
              <w:rPr>
                <w:rFonts w:eastAsia="Times New Roman" w:cs="Times New Roman"/>
                <w:color w:val="000000"/>
                <w:kern w:val="0"/>
                <w:sz w:val="22"/>
                <w:szCs w:val="22"/>
                <w14:ligatures w14:val="none"/>
              </w:rPr>
            </w:pPr>
          </w:p>
        </w:tc>
        <w:tc>
          <w:tcPr>
            <w:tcW w:w="9235" w:type="dxa"/>
            <w:shd w:val="clear" w:color="auto" w:fill="FAE2D5" w:themeFill="accent2" w:themeFillTint="33"/>
            <w:noWrap/>
            <w:vAlign w:val="bottom"/>
          </w:tcPr>
          <w:p w14:paraId="5807DE99" w14:textId="262DC3AF" w:rsidR="00DD606E" w:rsidRDefault="00DD606E" w:rsidP="00DD606E">
            <w:pPr>
              <w:rPr>
                <w:rFonts w:ascii="Aptos Narrow" w:hAnsi="Aptos Narrow"/>
                <w:color w:val="000000"/>
                <w:sz w:val="22"/>
                <w:szCs w:val="22"/>
              </w:rPr>
            </w:pPr>
            <w:r>
              <w:rPr>
                <w:rFonts w:ascii="Aptos Narrow" w:hAnsi="Aptos Narrow"/>
                <w:color w:val="000000"/>
                <w:sz w:val="22"/>
                <w:szCs w:val="22"/>
              </w:rPr>
              <w:t>This bill: defines terms; includes an agricultural structure used in connection with an agritourism activity in the list of structures exempt from compliance with the state construction code; and makes technical and conforming changes.</w:t>
            </w:r>
          </w:p>
          <w:p w14:paraId="60A98FB3" w14:textId="77777777" w:rsidR="004A02EB" w:rsidRPr="00D14E18" w:rsidRDefault="004A02EB" w:rsidP="009F145E">
            <w:pPr>
              <w:spacing w:after="0" w:line="240" w:lineRule="auto"/>
              <w:rPr>
                <w:rFonts w:eastAsia="Times New Roman" w:cs="Times New Roman"/>
                <w:color w:val="000000"/>
                <w:kern w:val="0"/>
                <w:sz w:val="22"/>
                <w:szCs w:val="22"/>
                <w14:ligatures w14:val="none"/>
              </w:rPr>
            </w:pPr>
          </w:p>
        </w:tc>
      </w:tr>
      <w:tr w:rsidR="004A02EB" w:rsidRPr="009F145E" w14:paraId="734D51AF" w14:textId="77777777" w:rsidTr="00D14E18">
        <w:trPr>
          <w:trHeight w:val="290"/>
          <w:jc w:val="center"/>
        </w:trPr>
        <w:tc>
          <w:tcPr>
            <w:tcW w:w="1173" w:type="dxa"/>
            <w:shd w:val="clear" w:color="auto" w:fill="FAE2D5" w:themeFill="accent2" w:themeFillTint="33"/>
            <w:noWrap/>
            <w:vAlign w:val="center"/>
          </w:tcPr>
          <w:p w14:paraId="013C8241" w14:textId="12D1927B" w:rsidR="004A02EB" w:rsidRPr="00D14E18" w:rsidRDefault="004A02EB" w:rsidP="00375BFE">
            <w:pPr>
              <w:rPr>
                <w:sz w:val="22"/>
                <w:szCs w:val="22"/>
              </w:rPr>
            </w:pPr>
            <w:hyperlink r:id="rId51" w:history="1">
              <w:r w:rsidRPr="008302E0">
                <w:rPr>
                  <w:rStyle w:val="Hyperlink"/>
                  <w:sz w:val="22"/>
                  <w:szCs w:val="22"/>
                </w:rPr>
                <w:t>HB435</w:t>
              </w:r>
            </w:hyperlink>
          </w:p>
        </w:tc>
        <w:tc>
          <w:tcPr>
            <w:tcW w:w="3075" w:type="dxa"/>
            <w:shd w:val="clear" w:color="auto" w:fill="FAE2D5" w:themeFill="accent2" w:themeFillTint="33"/>
            <w:noWrap/>
            <w:vAlign w:val="center"/>
          </w:tcPr>
          <w:p w14:paraId="095DA912" w14:textId="6E9AB7DB" w:rsidR="004A02EB" w:rsidRPr="00D14E18" w:rsidRDefault="004A02EB" w:rsidP="009F145E">
            <w:pPr>
              <w:spacing w:after="0" w:line="240" w:lineRule="auto"/>
              <w:rPr>
                <w:rFonts w:eastAsia="Times New Roman" w:cs="Times New Roman"/>
                <w:color w:val="000000"/>
                <w:kern w:val="0"/>
                <w:sz w:val="22"/>
                <w:szCs w:val="22"/>
                <w14:ligatures w14:val="none"/>
              </w:rPr>
            </w:pPr>
            <w:r w:rsidRPr="004A02EB">
              <w:rPr>
                <w:rFonts w:eastAsia="Times New Roman" w:cs="Times New Roman"/>
                <w:color w:val="000000"/>
                <w:kern w:val="0"/>
                <w:sz w:val="22"/>
                <w:szCs w:val="22"/>
                <w14:ligatures w14:val="none"/>
              </w:rPr>
              <w:t>Building Code Amendments</w:t>
            </w:r>
          </w:p>
        </w:tc>
        <w:tc>
          <w:tcPr>
            <w:tcW w:w="1195" w:type="dxa"/>
            <w:shd w:val="clear" w:color="auto" w:fill="FAE2D5" w:themeFill="accent2" w:themeFillTint="33"/>
            <w:noWrap/>
            <w:vAlign w:val="bottom"/>
          </w:tcPr>
          <w:p w14:paraId="2B356EE7" w14:textId="77777777" w:rsidR="00534484" w:rsidRDefault="00534484" w:rsidP="00534484">
            <w:pPr>
              <w:rPr>
                <w:rFonts w:ascii="Aptos Narrow" w:hAnsi="Aptos Narrow"/>
                <w:color w:val="000000"/>
                <w:sz w:val="22"/>
                <w:szCs w:val="22"/>
              </w:rPr>
            </w:pPr>
            <w:r>
              <w:rPr>
                <w:rFonts w:ascii="Aptos Narrow" w:hAnsi="Aptos Narrow"/>
                <w:color w:val="000000"/>
                <w:sz w:val="22"/>
                <w:szCs w:val="22"/>
              </w:rPr>
              <w:t>KOHLEM</w:t>
            </w:r>
          </w:p>
          <w:p w14:paraId="692BC685" w14:textId="77777777" w:rsidR="004A02EB" w:rsidRPr="00D14E18" w:rsidRDefault="004A02EB" w:rsidP="009F145E">
            <w:pPr>
              <w:spacing w:after="0" w:line="240" w:lineRule="auto"/>
              <w:rPr>
                <w:rFonts w:eastAsia="Times New Roman" w:cs="Times New Roman"/>
                <w:color w:val="000000"/>
                <w:kern w:val="0"/>
                <w:sz w:val="22"/>
                <w:szCs w:val="22"/>
                <w14:ligatures w14:val="none"/>
              </w:rPr>
            </w:pPr>
          </w:p>
        </w:tc>
        <w:tc>
          <w:tcPr>
            <w:tcW w:w="9235" w:type="dxa"/>
            <w:shd w:val="clear" w:color="auto" w:fill="FAE2D5" w:themeFill="accent2" w:themeFillTint="33"/>
            <w:noWrap/>
            <w:vAlign w:val="bottom"/>
          </w:tcPr>
          <w:p w14:paraId="0C542EB3" w14:textId="2B0B5EB7" w:rsidR="00DD606E" w:rsidRDefault="00DD606E" w:rsidP="00DD606E">
            <w:pPr>
              <w:rPr>
                <w:rFonts w:ascii="Aptos Narrow" w:hAnsi="Aptos Narrow"/>
                <w:color w:val="000000"/>
                <w:sz w:val="22"/>
                <w:szCs w:val="22"/>
              </w:rPr>
            </w:pPr>
            <w:r>
              <w:rPr>
                <w:rFonts w:ascii="Aptos Narrow" w:hAnsi="Aptos Narrow"/>
                <w:color w:val="000000"/>
                <w:sz w:val="22"/>
                <w:szCs w:val="22"/>
              </w:rPr>
              <w:t>This bill: provides an exemption for a high tunnel structure from county building regulation.</w:t>
            </w:r>
          </w:p>
          <w:p w14:paraId="4F6BBD63" w14:textId="77777777" w:rsidR="004A02EB" w:rsidRPr="00D14E18" w:rsidRDefault="004A02EB" w:rsidP="009F145E">
            <w:pPr>
              <w:spacing w:after="0" w:line="240" w:lineRule="auto"/>
              <w:rPr>
                <w:rFonts w:eastAsia="Times New Roman" w:cs="Times New Roman"/>
                <w:color w:val="000000"/>
                <w:kern w:val="0"/>
                <w:sz w:val="22"/>
                <w:szCs w:val="22"/>
                <w14:ligatures w14:val="none"/>
              </w:rPr>
            </w:pPr>
          </w:p>
        </w:tc>
      </w:tr>
      <w:tr w:rsidR="004A02EB" w:rsidRPr="009F145E" w14:paraId="288D6D0C" w14:textId="77777777" w:rsidTr="00534484">
        <w:trPr>
          <w:trHeight w:val="290"/>
          <w:jc w:val="center"/>
        </w:trPr>
        <w:tc>
          <w:tcPr>
            <w:tcW w:w="1173" w:type="dxa"/>
            <w:shd w:val="clear" w:color="auto" w:fill="FAE2D5" w:themeFill="accent2" w:themeFillTint="33"/>
            <w:noWrap/>
            <w:vAlign w:val="center"/>
          </w:tcPr>
          <w:p w14:paraId="26D259B3" w14:textId="52764533" w:rsidR="004A02EB" w:rsidRPr="00D14E18" w:rsidRDefault="004A02EB" w:rsidP="00375BFE">
            <w:pPr>
              <w:rPr>
                <w:sz w:val="22"/>
                <w:szCs w:val="22"/>
              </w:rPr>
            </w:pPr>
            <w:hyperlink r:id="rId52" w:history="1">
              <w:r w:rsidRPr="008302E0">
                <w:rPr>
                  <w:rStyle w:val="Hyperlink"/>
                  <w:sz w:val="22"/>
                  <w:szCs w:val="22"/>
                </w:rPr>
                <w:t>HB440</w:t>
              </w:r>
            </w:hyperlink>
          </w:p>
        </w:tc>
        <w:tc>
          <w:tcPr>
            <w:tcW w:w="3075" w:type="dxa"/>
            <w:shd w:val="clear" w:color="auto" w:fill="FF9999"/>
            <w:noWrap/>
            <w:vAlign w:val="center"/>
          </w:tcPr>
          <w:p w14:paraId="39B1485E" w14:textId="77777777" w:rsidR="004A02EB" w:rsidRPr="00D14E18" w:rsidRDefault="004A02EB" w:rsidP="004A02EB">
            <w:pPr>
              <w:spacing w:after="0" w:line="240" w:lineRule="auto"/>
              <w:rPr>
                <w:rFonts w:eastAsia="Times New Roman" w:cs="Times New Roman"/>
                <w:color w:val="000000"/>
                <w:kern w:val="0"/>
                <w:sz w:val="22"/>
                <w:szCs w:val="22"/>
                <w14:ligatures w14:val="none"/>
              </w:rPr>
            </w:pPr>
            <w:r w:rsidRPr="004A02EB">
              <w:rPr>
                <w:rFonts w:eastAsia="Times New Roman" w:cs="Times New Roman"/>
                <w:color w:val="000000"/>
                <w:kern w:val="0"/>
                <w:sz w:val="22"/>
                <w:szCs w:val="22"/>
                <w14:ligatures w14:val="none"/>
              </w:rPr>
              <w:t>Uniform Mortgage Modification Act</w:t>
            </w:r>
          </w:p>
          <w:p w14:paraId="6EC7ED42" w14:textId="77777777" w:rsidR="004A02EB" w:rsidRPr="00D14E18" w:rsidRDefault="004A02EB" w:rsidP="009F145E">
            <w:pPr>
              <w:spacing w:after="0" w:line="240" w:lineRule="auto"/>
              <w:rPr>
                <w:rFonts w:eastAsia="Times New Roman" w:cs="Times New Roman"/>
                <w:color w:val="000000"/>
                <w:kern w:val="0"/>
                <w:sz w:val="22"/>
                <w:szCs w:val="22"/>
                <w14:ligatures w14:val="none"/>
              </w:rPr>
            </w:pPr>
          </w:p>
        </w:tc>
        <w:tc>
          <w:tcPr>
            <w:tcW w:w="1195" w:type="dxa"/>
            <w:shd w:val="clear" w:color="auto" w:fill="FF9999"/>
            <w:noWrap/>
            <w:vAlign w:val="center"/>
          </w:tcPr>
          <w:p w14:paraId="06E5F6E4" w14:textId="1DFF412A" w:rsidR="004A02EB" w:rsidRPr="00D14E18" w:rsidRDefault="00534484" w:rsidP="009F145E">
            <w:pPr>
              <w:spacing w:after="0" w:line="240" w:lineRule="auto"/>
              <w:rPr>
                <w:rFonts w:eastAsia="Times New Roman" w:cs="Times New Roman"/>
                <w:color w:val="000000"/>
                <w:kern w:val="0"/>
                <w:sz w:val="22"/>
                <w:szCs w:val="22"/>
                <w14:ligatures w14:val="none"/>
              </w:rPr>
            </w:pPr>
            <w:r w:rsidRPr="00534484">
              <w:rPr>
                <w:rFonts w:eastAsia="Times New Roman" w:cs="Times New Roman"/>
                <w:color w:val="000000"/>
                <w:kern w:val="0"/>
                <w:sz w:val="22"/>
                <w:szCs w:val="22"/>
                <w14:ligatures w14:val="none"/>
              </w:rPr>
              <w:t>TEUSCJ</w:t>
            </w:r>
          </w:p>
        </w:tc>
        <w:tc>
          <w:tcPr>
            <w:tcW w:w="9235" w:type="dxa"/>
            <w:shd w:val="clear" w:color="auto" w:fill="FF9999"/>
            <w:noWrap/>
            <w:vAlign w:val="bottom"/>
          </w:tcPr>
          <w:p w14:paraId="2D497C9A" w14:textId="3FB58A76" w:rsidR="00DD606E" w:rsidRDefault="00DD606E" w:rsidP="00DD606E">
            <w:pPr>
              <w:rPr>
                <w:rFonts w:ascii="Aptos Narrow" w:hAnsi="Aptos Narrow"/>
                <w:color w:val="000000"/>
                <w:sz w:val="22"/>
                <w:szCs w:val="22"/>
              </w:rPr>
            </w:pPr>
            <w:r>
              <w:rPr>
                <w:rFonts w:ascii="Aptos Narrow" w:hAnsi="Aptos Narrow"/>
                <w:color w:val="000000"/>
                <w:sz w:val="22"/>
                <w:szCs w:val="22"/>
              </w:rPr>
              <w:t xml:space="preserve">This bill: codifies the types of modifications that may be made to a mortgage loan that will not materially prejudice interest holders; and contains safe harbor provisions for mortgage modifications that do not materially prejudice the holders of a junior interest. </w:t>
            </w:r>
          </w:p>
          <w:p w14:paraId="3F3D2A52" w14:textId="77777777" w:rsidR="004A02EB" w:rsidRPr="00D14E18" w:rsidRDefault="004A02EB" w:rsidP="009F145E">
            <w:pPr>
              <w:spacing w:after="0" w:line="240" w:lineRule="auto"/>
              <w:rPr>
                <w:rFonts w:eastAsia="Times New Roman" w:cs="Times New Roman"/>
                <w:color w:val="000000"/>
                <w:kern w:val="0"/>
                <w:sz w:val="22"/>
                <w:szCs w:val="22"/>
                <w14:ligatures w14:val="none"/>
              </w:rPr>
            </w:pPr>
          </w:p>
        </w:tc>
      </w:tr>
      <w:tr w:rsidR="004A02EB" w:rsidRPr="009F145E" w14:paraId="3D2B9F81" w14:textId="77777777" w:rsidTr="00534484">
        <w:trPr>
          <w:trHeight w:val="290"/>
          <w:jc w:val="center"/>
        </w:trPr>
        <w:tc>
          <w:tcPr>
            <w:tcW w:w="1173" w:type="dxa"/>
            <w:shd w:val="clear" w:color="auto" w:fill="FAE2D5" w:themeFill="accent2" w:themeFillTint="33"/>
            <w:noWrap/>
            <w:vAlign w:val="center"/>
          </w:tcPr>
          <w:p w14:paraId="32DF26CB" w14:textId="4BEEF3B7" w:rsidR="004A02EB" w:rsidRPr="00D14E18" w:rsidRDefault="004A02EB" w:rsidP="00375BFE">
            <w:pPr>
              <w:rPr>
                <w:sz w:val="22"/>
                <w:szCs w:val="22"/>
              </w:rPr>
            </w:pPr>
            <w:hyperlink r:id="rId53" w:history="1">
              <w:r w:rsidRPr="007F7D23">
                <w:rPr>
                  <w:rStyle w:val="Hyperlink"/>
                  <w:sz w:val="22"/>
                  <w:szCs w:val="22"/>
                </w:rPr>
                <w:t>HB456</w:t>
              </w:r>
            </w:hyperlink>
          </w:p>
        </w:tc>
        <w:tc>
          <w:tcPr>
            <w:tcW w:w="3075" w:type="dxa"/>
            <w:shd w:val="clear" w:color="auto" w:fill="FAE2D5" w:themeFill="accent2" w:themeFillTint="33"/>
            <w:noWrap/>
            <w:vAlign w:val="center"/>
          </w:tcPr>
          <w:p w14:paraId="07D4EBD7" w14:textId="77777777" w:rsidR="004A02EB" w:rsidRPr="00D14E18" w:rsidRDefault="004A02EB" w:rsidP="004A02EB">
            <w:pPr>
              <w:spacing w:after="0" w:line="240" w:lineRule="auto"/>
              <w:rPr>
                <w:rFonts w:eastAsia="Times New Roman" w:cs="Times New Roman"/>
                <w:color w:val="000000"/>
                <w:kern w:val="0"/>
                <w:sz w:val="22"/>
                <w:szCs w:val="22"/>
                <w14:ligatures w14:val="none"/>
              </w:rPr>
            </w:pPr>
            <w:r w:rsidRPr="004A02EB">
              <w:rPr>
                <w:rFonts w:eastAsia="Times New Roman" w:cs="Times New Roman"/>
                <w:color w:val="000000"/>
                <w:kern w:val="0"/>
                <w:sz w:val="22"/>
                <w:szCs w:val="22"/>
                <w14:ligatures w14:val="none"/>
              </w:rPr>
              <w:t>Transient Room Tax Amendments</w:t>
            </w:r>
          </w:p>
          <w:p w14:paraId="35E01443" w14:textId="77777777" w:rsidR="004A02EB" w:rsidRPr="00D14E18" w:rsidRDefault="004A02EB" w:rsidP="009F145E">
            <w:pPr>
              <w:spacing w:after="0" w:line="240" w:lineRule="auto"/>
              <w:rPr>
                <w:rFonts w:eastAsia="Times New Roman" w:cs="Times New Roman"/>
                <w:color w:val="000000"/>
                <w:kern w:val="0"/>
                <w:sz w:val="22"/>
                <w:szCs w:val="22"/>
                <w14:ligatures w14:val="none"/>
              </w:rPr>
            </w:pPr>
          </w:p>
        </w:tc>
        <w:tc>
          <w:tcPr>
            <w:tcW w:w="1195" w:type="dxa"/>
            <w:shd w:val="clear" w:color="auto" w:fill="FAE2D5" w:themeFill="accent2" w:themeFillTint="33"/>
            <w:noWrap/>
            <w:vAlign w:val="center"/>
          </w:tcPr>
          <w:p w14:paraId="6A4882AC" w14:textId="77777777" w:rsidR="00534484" w:rsidRDefault="00534484" w:rsidP="00534484">
            <w:pPr>
              <w:rPr>
                <w:rFonts w:ascii="Aptos Narrow" w:hAnsi="Aptos Narrow"/>
                <w:color w:val="000000"/>
                <w:sz w:val="22"/>
                <w:szCs w:val="22"/>
              </w:rPr>
            </w:pPr>
            <w:r>
              <w:rPr>
                <w:rFonts w:ascii="Aptos Narrow" w:hAnsi="Aptos Narrow"/>
                <w:color w:val="000000"/>
                <w:sz w:val="22"/>
                <w:szCs w:val="22"/>
              </w:rPr>
              <w:t>BOLINB</w:t>
            </w:r>
          </w:p>
          <w:p w14:paraId="707611FF" w14:textId="77777777" w:rsidR="004A02EB" w:rsidRPr="00D14E18" w:rsidRDefault="004A02EB" w:rsidP="009F145E">
            <w:pPr>
              <w:spacing w:after="0" w:line="240" w:lineRule="auto"/>
              <w:rPr>
                <w:rFonts w:eastAsia="Times New Roman" w:cs="Times New Roman"/>
                <w:color w:val="000000"/>
                <w:kern w:val="0"/>
                <w:sz w:val="22"/>
                <w:szCs w:val="22"/>
                <w14:ligatures w14:val="none"/>
              </w:rPr>
            </w:pPr>
          </w:p>
        </w:tc>
        <w:tc>
          <w:tcPr>
            <w:tcW w:w="9235" w:type="dxa"/>
            <w:shd w:val="clear" w:color="auto" w:fill="FAE2D5" w:themeFill="accent2" w:themeFillTint="33"/>
            <w:noWrap/>
            <w:vAlign w:val="bottom"/>
          </w:tcPr>
          <w:p w14:paraId="136CBE8B" w14:textId="0154295D" w:rsidR="00DD606E" w:rsidRDefault="00DD606E" w:rsidP="00DD606E">
            <w:pPr>
              <w:rPr>
                <w:rFonts w:ascii="Aptos Narrow" w:hAnsi="Aptos Narrow"/>
                <w:color w:val="000000"/>
                <w:sz w:val="22"/>
                <w:szCs w:val="22"/>
              </w:rPr>
            </w:pPr>
            <w:r>
              <w:rPr>
                <w:rFonts w:ascii="Aptos Narrow" w:hAnsi="Aptos Narrow"/>
                <w:color w:val="000000"/>
                <w:sz w:val="22"/>
                <w:szCs w:val="22"/>
              </w:rPr>
              <w:t>This bill: defines terms and modifies definitions; modifies the acceptable uses of transient room tax revenue; authorizes a county to enter into an interlocal agreement with a municipality within the county to share county transient room tax revenue; modifies reporting requirements on counties that impose transient room tax; provides that certain municipalities may appoint board members to a tourism tax advisory board; requires the state auditor to review a county's report on transient room tax and determine if the report is sufficient and compliant; modifies the state tax rate on short-term rentals of tourist home, hotel, motel, or trailer court accommodations and services; directs the State Tax Commission to deposit revenue the state collects from the secondary rate on short-term rentals of tourist home, hotel, motel, or trailer court accommodations and services into the Outdoor Recreation Mitigation Grant Fund, the General Fund, and the counties of the state;</w:t>
            </w:r>
            <w:r w:rsidR="00534484">
              <w:rPr>
                <w:rFonts w:ascii="Aptos Narrow" w:hAnsi="Aptos Narrow"/>
                <w:color w:val="000000"/>
                <w:sz w:val="22"/>
                <w:szCs w:val="22"/>
              </w:rPr>
              <w:t xml:space="preserve"> </w:t>
            </w:r>
            <w:r>
              <w:rPr>
                <w:rFonts w:ascii="Aptos Narrow" w:hAnsi="Aptos Narrow"/>
                <w:color w:val="000000"/>
                <w:sz w:val="22"/>
                <w:szCs w:val="22"/>
              </w:rPr>
              <w:t>extends the sunset on the State Search and Rescue Advisory Board; creates the Outdoor Recreation Mitigation Grant Fund;</w:t>
            </w:r>
            <w:r w:rsidR="00534484">
              <w:rPr>
                <w:rFonts w:ascii="Aptos Narrow" w:hAnsi="Aptos Narrow"/>
                <w:color w:val="000000"/>
                <w:sz w:val="22"/>
                <w:szCs w:val="22"/>
              </w:rPr>
              <w:t xml:space="preserve"> </w:t>
            </w:r>
            <w:r>
              <w:rPr>
                <w:rFonts w:ascii="Aptos Narrow" w:hAnsi="Aptos Narrow"/>
                <w:color w:val="000000"/>
                <w:sz w:val="22"/>
                <w:szCs w:val="22"/>
              </w:rPr>
              <w:t>establishes an outdoor recreation mitigation grant program within the Division of Outdoor Recreation;</w:t>
            </w:r>
            <w:r w:rsidR="00534484">
              <w:rPr>
                <w:rFonts w:ascii="Aptos Narrow" w:hAnsi="Aptos Narrow"/>
                <w:color w:val="000000"/>
                <w:sz w:val="22"/>
                <w:szCs w:val="22"/>
              </w:rPr>
              <w:t xml:space="preserve"> </w:t>
            </w:r>
            <w:r>
              <w:rPr>
                <w:rFonts w:ascii="Aptos Narrow" w:hAnsi="Aptos Narrow"/>
                <w:color w:val="000000"/>
                <w:sz w:val="22"/>
                <w:szCs w:val="22"/>
              </w:rPr>
              <w:t>describes the criteria to apply for and receive an outdoor recreation mitigation grant;</w:t>
            </w:r>
            <w:r w:rsidR="00534484">
              <w:rPr>
                <w:rFonts w:ascii="Aptos Narrow" w:hAnsi="Aptos Narrow"/>
                <w:color w:val="000000"/>
                <w:sz w:val="22"/>
                <w:szCs w:val="22"/>
              </w:rPr>
              <w:t xml:space="preserve"> </w:t>
            </w:r>
            <w:r>
              <w:rPr>
                <w:rFonts w:ascii="Aptos Narrow" w:hAnsi="Aptos Narrow"/>
                <w:color w:val="000000"/>
                <w:sz w:val="22"/>
                <w:szCs w:val="22"/>
              </w:rPr>
              <w:t>describes the acceptable uses of an outdoor recreation mitigation grant;</w:t>
            </w:r>
            <w:r w:rsidR="00534484">
              <w:rPr>
                <w:rFonts w:ascii="Aptos Narrow" w:hAnsi="Aptos Narrow"/>
                <w:color w:val="000000"/>
                <w:sz w:val="22"/>
                <w:szCs w:val="22"/>
              </w:rPr>
              <w:t xml:space="preserve"> </w:t>
            </w:r>
            <w:r>
              <w:rPr>
                <w:rFonts w:ascii="Aptos Narrow" w:hAnsi="Aptos Narrow"/>
                <w:color w:val="000000"/>
                <w:sz w:val="22"/>
                <w:szCs w:val="22"/>
              </w:rPr>
              <w:t>requires the Division of Outdoor Recreation to provide a written report annually to the Revenue and Taxation and Political Subdivisions Interim committees; repeals the sunset date on the Volunteer Emergency Medical Service Personnel Health Insurance Program; and</w:t>
            </w:r>
            <w:r w:rsidR="00534484">
              <w:rPr>
                <w:rFonts w:ascii="Aptos Narrow" w:hAnsi="Aptos Narrow"/>
                <w:color w:val="000000"/>
                <w:sz w:val="22"/>
                <w:szCs w:val="22"/>
              </w:rPr>
              <w:t xml:space="preserve"> </w:t>
            </w:r>
            <w:r>
              <w:rPr>
                <w:rFonts w:ascii="Aptos Narrow" w:hAnsi="Aptos Narrow"/>
                <w:color w:val="000000"/>
                <w:sz w:val="22"/>
                <w:szCs w:val="22"/>
              </w:rPr>
              <w:t>makes technical and conforming changes.</w:t>
            </w:r>
          </w:p>
          <w:p w14:paraId="7C9D64A9" w14:textId="77777777" w:rsidR="004A02EB" w:rsidRPr="00D14E18" w:rsidRDefault="004A02EB" w:rsidP="009F145E">
            <w:pPr>
              <w:spacing w:after="0" w:line="240" w:lineRule="auto"/>
              <w:rPr>
                <w:rFonts w:eastAsia="Times New Roman" w:cs="Times New Roman"/>
                <w:color w:val="000000"/>
                <w:kern w:val="0"/>
                <w:sz w:val="22"/>
                <w:szCs w:val="22"/>
                <w14:ligatures w14:val="none"/>
              </w:rPr>
            </w:pPr>
          </w:p>
        </w:tc>
      </w:tr>
      <w:tr w:rsidR="004A02EB" w:rsidRPr="009F145E" w14:paraId="4D13BF29" w14:textId="77777777" w:rsidTr="00D14E18">
        <w:trPr>
          <w:trHeight w:val="290"/>
          <w:jc w:val="center"/>
        </w:trPr>
        <w:tc>
          <w:tcPr>
            <w:tcW w:w="1173" w:type="dxa"/>
            <w:shd w:val="clear" w:color="auto" w:fill="FAE2D5" w:themeFill="accent2" w:themeFillTint="33"/>
            <w:noWrap/>
            <w:vAlign w:val="center"/>
          </w:tcPr>
          <w:p w14:paraId="3236FF0A" w14:textId="47A4E131" w:rsidR="004A02EB" w:rsidRPr="00D14E18" w:rsidRDefault="004A02EB" w:rsidP="004A02EB">
            <w:pPr>
              <w:rPr>
                <w:sz w:val="22"/>
                <w:szCs w:val="22"/>
              </w:rPr>
            </w:pPr>
            <w:hyperlink r:id="rId54" w:history="1">
              <w:r w:rsidRPr="007F7D23">
                <w:rPr>
                  <w:rStyle w:val="Hyperlink"/>
                  <w:sz w:val="22"/>
                  <w:szCs w:val="22"/>
                </w:rPr>
                <w:t>HB398</w:t>
              </w:r>
            </w:hyperlink>
          </w:p>
        </w:tc>
        <w:tc>
          <w:tcPr>
            <w:tcW w:w="3075" w:type="dxa"/>
            <w:shd w:val="clear" w:color="auto" w:fill="FAE2D5" w:themeFill="accent2" w:themeFillTint="33"/>
            <w:noWrap/>
            <w:vAlign w:val="center"/>
          </w:tcPr>
          <w:p w14:paraId="02E2E134" w14:textId="21B664B3" w:rsidR="004A02EB" w:rsidRPr="00D14E18" w:rsidRDefault="004A02EB" w:rsidP="004A02EB">
            <w:pPr>
              <w:spacing w:after="0" w:line="240" w:lineRule="auto"/>
              <w:rPr>
                <w:rFonts w:eastAsia="Times New Roman" w:cs="Times New Roman"/>
                <w:color w:val="000000"/>
                <w:kern w:val="0"/>
                <w:sz w:val="22"/>
                <w:szCs w:val="22"/>
                <w14:ligatures w14:val="none"/>
              </w:rPr>
            </w:pPr>
            <w:r w:rsidRPr="004A02EB">
              <w:rPr>
                <w:rFonts w:eastAsia="Times New Roman" w:cs="Times New Roman"/>
                <w:color w:val="000000"/>
                <w:kern w:val="0"/>
                <w:sz w:val="22"/>
                <w:szCs w:val="22"/>
                <w14:ligatures w14:val="none"/>
              </w:rPr>
              <w:t>Auxiliary Housing Amendments</w:t>
            </w:r>
          </w:p>
        </w:tc>
        <w:tc>
          <w:tcPr>
            <w:tcW w:w="1195" w:type="dxa"/>
            <w:shd w:val="clear" w:color="auto" w:fill="FAE2D5" w:themeFill="accent2" w:themeFillTint="33"/>
            <w:noWrap/>
            <w:vAlign w:val="bottom"/>
          </w:tcPr>
          <w:p w14:paraId="4E7D42FB" w14:textId="77777777" w:rsidR="00534484" w:rsidRDefault="00534484" w:rsidP="00534484">
            <w:pPr>
              <w:rPr>
                <w:rFonts w:ascii="Aptos Narrow" w:hAnsi="Aptos Narrow"/>
                <w:color w:val="000000"/>
                <w:sz w:val="22"/>
                <w:szCs w:val="22"/>
              </w:rPr>
            </w:pPr>
            <w:r>
              <w:rPr>
                <w:rFonts w:ascii="Aptos Narrow" w:hAnsi="Aptos Narrow"/>
                <w:color w:val="000000"/>
                <w:sz w:val="22"/>
                <w:szCs w:val="22"/>
              </w:rPr>
              <w:t>ELIASS</w:t>
            </w:r>
          </w:p>
          <w:p w14:paraId="54E62EB4" w14:textId="77777777" w:rsidR="004A02EB" w:rsidRPr="00D14E18" w:rsidRDefault="004A02EB" w:rsidP="004A02EB">
            <w:pPr>
              <w:spacing w:after="0" w:line="240" w:lineRule="auto"/>
              <w:rPr>
                <w:rFonts w:eastAsia="Times New Roman" w:cs="Times New Roman"/>
                <w:color w:val="000000"/>
                <w:kern w:val="0"/>
                <w:sz w:val="22"/>
                <w:szCs w:val="22"/>
                <w14:ligatures w14:val="none"/>
              </w:rPr>
            </w:pPr>
          </w:p>
        </w:tc>
        <w:tc>
          <w:tcPr>
            <w:tcW w:w="9235" w:type="dxa"/>
            <w:shd w:val="clear" w:color="auto" w:fill="FAE2D5" w:themeFill="accent2" w:themeFillTint="33"/>
            <w:noWrap/>
            <w:vAlign w:val="bottom"/>
          </w:tcPr>
          <w:p w14:paraId="0CBA1D13" w14:textId="0E123E89" w:rsidR="00534484" w:rsidRDefault="00534484" w:rsidP="00534484">
            <w:pPr>
              <w:rPr>
                <w:rFonts w:ascii="Aptos Narrow" w:hAnsi="Aptos Narrow"/>
                <w:color w:val="000000"/>
                <w:sz w:val="22"/>
                <w:szCs w:val="22"/>
              </w:rPr>
            </w:pPr>
            <w:r>
              <w:rPr>
                <w:rFonts w:ascii="Aptos Narrow" w:hAnsi="Aptos Narrow"/>
                <w:color w:val="000000"/>
                <w:sz w:val="22"/>
                <w:szCs w:val="22"/>
              </w:rPr>
              <w:t xml:space="preserve">This bill: increases the household income limits, and credit amounts allowed for a homeowner's credit and a renter's credit; and makes technical changes. </w:t>
            </w:r>
          </w:p>
          <w:p w14:paraId="1D9A8CAE" w14:textId="77777777" w:rsidR="004A02EB" w:rsidRPr="00D14E18" w:rsidRDefault="004A02EB" w:rsidP="004A02EB">
            <w:pPr>
              <w:spacing w:after="0" w:line="240" w:lineRule="auto"/>
              <w:rPr>
                <w:rFonts w:eastAsia="Times New Roman" w:cs="Times New Roman"/>
                <w:color w:val="000000"/>
                <w:kern w:val="0"/>
                <w:sz w:val="22"/>
                <w:szCs w:val="22"/>
                <w14:ligatures w14:val="none"/>
              </w:rPr>
            </w:pPr>
          </w:p>
        </w:tc>
      </w:tr>
      <w:tr w:rsidR="004A02EB" w:rsidRPr="009F145E" w14:paraId="7A670C0B" w14:textId="77777777" w:rsidTr="00285E11">
        <w:trPr>
          <w:trHeight w:val="290"/>
          <w:jc w:val="center"/>
        </w:trPr>
        <w:tc>
          <w:tcPr>
            <w:tcW w:w="1173" w:type="dxa"/>
            <w:shd w:val="clear" w:color="auto" w:fill="D9F2D0" w:themeFill="accent6" w:themeFillTint="33"/>
            <w:noWrap/>
            <w:vAlign w:val="center"/>
            <w:hideMark/>
          </w:tcPr>
          <w:p w14:paraId="2705FBBB" w14:textId="3BD027CC"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hyperlink r:id="rId55" w:history="1">
              <w:r w:rsidRPr="009F145E">
                <w:rPr>
                  <w:rStyle w:val="Hyperlink"/>
                  <w:rFonts w:ascii="Aptos Narrow" w:eastAsia="Times New Roman" w:hAnsi="Aptos Narrow" w:cs="Times New Roman"/>
                  <w:kern w:val="0"/>
                  <w:sz w:val="22"/>
                  <w:szCs w:val="22"/>
                  <w14:ligatures w14:val="none"/>
                </w:rPr>
                <w:t>SB0023</w:t>
              </w:r>
            </w:hyperlink>
          </w:p>
        </w:tc>
        <w:tc>
          <w:tcPr>
            <w:tcW w:w="3075" w:type="dxa"/>
            <w:shd w:val="clear" w:color="auto" w:fill="D9F2D0" w:themeFill="accent6" w:themeFillTint="33"/>
            <w:noWrap/>
            <w:vAlign w:val="center"/>
            <w:hideMark/>
          </w:tcPr>
          <w:p w14:paraId="2B96EDBB"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First Home Investment Zone Amendments</w:t>
            </w:r>
          </w:p>
        </w:tc>
        <w:tc>
          <w:tcPr>
            <w:tcW w:w="1195" w:type="dxa"/>
            <w:shd w:val="clear" w:color="auto" w:fill="D9F2D0" w:themeFill="accent6" w:themeFillTint="33"/>
            <w:noWrap/>
            <w:vAlign w:val="center"/>
            <w:hideMark/>
          </w:tcPr>
          <w:p w14:paraId="582AECA2"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HARPEWA</w:t>
            </w:r>
          </w:p>
        </w:tc>
        <w:tc>
          <w:tcPr>
            <w:tcW w:w="9235" w:type="dxa"/>
            <w:shd w:val="clear" w:color="auto" w:fill="D9F2D0" w:themeFill="accent6" w:themeFillTint="33"/>
            <w:noWrap/>
            <w:vAlign w:val="bottom"/>
            <w:hideMark/>
          </w:tcPr>
          <w:p w14:paraId="01C4EA8E"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Modifies definitions; clarifies owner-occupancy requirements in a first home investment zone; clarifies how extraterritorial homes may be included in density and owner-occupancy requirements for a first home investment zone; and makes technical changes.</w:t>
            </w:r>
          </w:p>
        </w:tc>
      </w:tr>
      <w:tr w:rsidR="004A02EB" w:rsidRPr="009F145E" w14:paraId="68FD779B" w14:textId="77777777" w:rsidTr="008F3AA8">
        <w:trPr>
          <w:trHeight w:val="290"/>
          <w:jc w:val="center"/>
        </w:trPr>
        <w:tc>
          <w:tcPr>
            <w:tcW w:w="1173" w:type="dxa"/>
            <w:shd w:val="clear" w:color="auto" w:fill="auto"/>
            <w:noWrap/>
            <w:vAlign w:val="center"/>
            <w:hideMark/>
          </w:tcPr>
          <w:p w14:paraId="2887FB5B" w14:textId="6FA5649F"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hyperlink r:id="rId56" w:history="1">
              <w:r w:rsidRPr="009F145E">
                <w:rPr>
                  <w:rStyle w:val="Hyperlink"/>
                  <w:rFonts w:ascii="Aptos Narrow" w:eastAsia="Times New Roman" w:hAnsi="Aptos Narrow" w:cs="Times New Roman"/>
                  <w:kern w:val="0"/>
                  <w:sz w:val="22"/>
                  <w:szCs w:val="22"/>
                  <w14:ligatures w14:val="none"/>
                </w:rPr>
                <w:t>SB0016</w:t>
              </w:r>
            </w:hyperlink>
          </w:p>
        </w:tc>
        <w:tc>
          <w:tcPr>
            <w:tcW w:w="3075" w:type="dxa"/>
            <w:shd w:val="clear" w:color="auto" w:fill="auto"/>
            <w:noWrap/>
            <w:vAlign w:val="center"/>
            <w:hideMark/>
          </w:tcPr>
          <w:p w14:paraId="03C28E88"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Property Tax Notice Amendments</w:t>
            </w:r>
          </w:p>
        </w:tc>
        <w:tc>
          <w:tcPr>
            <w:tcW w:w="1195" w:type="dxa"/>
            <w:shd w:val="clear" w:color="auto" w:fill="auto"/>
            <w:noWrap/>
            <w:vAlign w:val="center"/>
            <w:hideMark/>
          </w:tcPr>
          <w:p w14:paraId="59E29AEC"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FILLML</w:t>
            </w:r>
          </w:p>
        </w:tc>
        <w:tc>
          <w:tcPr>
            <w:tcW w:w="9235" w:type="dxa"/>
            <w:shd w:val="clear" w:color="auto" w:fill="auto"/>
            <w:noWrap/>
            <w:vAlign w:val="bottom"/>
            <w:hideMark/>
          </w:tcPr>
          <w:p w14:paraId="655E2D51"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Requires a county auditor to include on the property tax valuation notice: a statement that a property owner who is 75 years old or older may be eligible for a deferral on the property owner's primary residence; and a telephone number to obtain information about how to apply for a deferral; and makes technical corrections.</w:t>
            </w:r>
          </w:p>
        </w:tc>
      </w:tr>
      <w:tr w:rsidR="004A02EB" w:rsidRPr="009F145E" w14:paraId="5B390F53" w14:textId="77777777" w:rsidTr="008F3AA8">
        <w:trPr>
          <w:trHeight w:val="290"/>
          <w:jc w:val="center"/>
        </w:trPr>
        <w:tc>
          <w:tcPr>
            <w:tcW w:w="1173" w:type="dxa"/>
            <w:shd w:val="clear" w:color="auto" w:fill="auto"/>
            <w:noWrap/>
            <w:vAlign w:val="center"/>
            <w:hideMark/>
          </w:tcPr>
          <w:p w14:paraId="5EE266D3" w14:textId="4E150D66"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hyperlink r:id="rId57" w:history="1">
              <w:r w:rsidRPr="009F145E">
                <w:rPr>
                  <w:rStyle w:val="Hyperlink"/>
                  <w:rFonts w:ascii="Aptos Narrow" w:eastAsia="Times New Roman" w:hAnsi="Aptos Narrow" w:cs="Times New Roman"/>
                  <w:kern w:val="0"/>
                  <w:sz w:val="22"/>
                  <w:szCs w:val="22"/>
                  <w14:ligatures w14:val="none"/>
                </w:rPr>
                <w:t>SB0025</w:t>
              </w:r>
            </w:hyperlink>
          </w:p>
        </w:tc>
        <w:tc>
          <w:tcPr>
            <w:tcW w:w="3075" w:type="dxa"/>
            <w:shd w:val="clear" w:color="auto" w:fill="auto"/>
            <w:noWrap/>
            <w:vAlign w:val="center"/>
            <w:hideMark/>
          </w:tcPr>
          <w:p w14:paraId="2E8F8D9C"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Postretirement Reemployment for Emergency Services Workers</w:t>
            </w:r>
          </w:p>
        </w:tc>
        <w:tc>
          <w:tcPr>
            <w:tcW w:w="1195" w:type="dxa"/>
            <w:shd w:val="clear" w:color="auto" w:fill="auto"/>
            <w:noWrap/>
            <w:vAlign w:val="center"/>
            <w:hideMark/>
          </w:tcPr>
          <w:p w14:paraId="54387529"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HARPEWA</w:t>
            </w:r>
          </w:p>
        </w:tc>
        <w:tc>
          <w:tcPr>
            <w:tcW w:w="9235" w:type="dxa"/>
            <w:shd w:val="clear" w:color="auto" w:fill="auto"/>
            <w:noWrap/>
            <w:vAlign w:val="bottom"/>
            <w:hideMark/>
          </w:tcPr>
          <w:p w14:paraId="14F3776B"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modifies the earnings limit for postretirement reemployment as an affiliated emergency services worker; and makes technical and conforming changes.</w:t>
            </w:r>
          </w:p>
        </w:tc>
      </w:tr>
      <w:tr w:rsidR="004A02EB" w:rsidRPr="009F145E" w14:paraId="5E0FF075" w14:textId="77777777" w:rsidTr="00285E11">
        <w:trPr>
          <w:trHeight w:val="290"/>
          <w:jc w:val="center"/>
        </w:trPr>
        <w:tc>
          <w:tcPr>
            <w:tcW w:w="1173" w:type="dxa"/>
            <w:shd w:val="clear" w:color="auto" w:fill="D9F2D0" w:themeFill="accent6" w:themeFillTint="33"/>
            <w:noWrap/>
            <w:vAlign w:val="center"/>
            <w:hideMark/>
          </w:tcPr>
          <w:p w14:paraId="370DB99F" w14:textId="085D573D"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hyperlink r:id="rId58" w:history="1">
              <w:r w:rsidRPr="009F145E">
                <w:rPr>
                  <w:rStyle w:val="Hyperlink"/>
                  <w:rFonts w:ascii="Aptos Narrow" w:eastAsia="Times New Roman" w:hAnsi="Aptos Narrow" w:cs="Times New Roman"/>
                  <w:kern w:val="0"/>
                  <w:sz w:val="22"/>
                  <w:szCs w:val="22"/>
                  <w14:ligatures w14:val="none"/>
                </w:rPr>
                <w:t>SB0026</w:t>
              </w:r>
            </w:hyperlink>
          </w:p>
        </w:tc>
        <w:tc>
          <w:tcPr>
            <w:tcW w:w="3075" w:type="dxa"/>
            <w:shd w:val="clear" w:color="auto" w:fill="D9F2D0" w:themeFill="accent6" w:themeFillTint="33"/>
            <w:noWrap/>
            <w:vAlign w:val="center"/>
            <w:hideMark/>
          </w:tcPr>
          <w:p w14:paraId="2496D3C4"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Housing and Transit Reinvestment Zone Amendments</w:t>
            </w:r>
          </w:p>
        </w:tc>
        <w:tc>
          <w:tcPr>
            <w:tcW w:w="1195" w:type="dxa"/>
            <w:shd w:val="clear" w:color="auto" w:fill="D9F2D0" w:themeFill="accent6" w:themeFillTint="33"/>
            <w:noWrap/>
            <w:vAlign w:val="center"/>
            <w:hideMark/>
          </w:tcPr>
          <w:p w14:paraId="4946D939"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HARPEWA</w:t>
            </w:r>
          </w:p>
        </w:tc>
        <w:tc>
          <w:tcPr>
            <w:tcW w:w="9235" w:type="dxa"/>
            <w:shd w:val="clear" w:color="auto" w:fill="D9F2D0" w:themeFill="accent6" w:themeFillTint="33"/>
            <w:noWrap/>
            <w:vAlign w:val="bottom"/>
            <w:hideMark/>
          </w:tcPr>
          <w:p w14:paraId="3E084370"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Modifies definitions; amends the median gross income for a certain percentage of proposed dwelling units within the housing and transit reinvestment zone to the county median gross income for households of the same size; clarifies that the collection of a tax increment for a housing and transit reinvestment zone project may be triggered no more than three times per project; and makes technical and conforming changes.</w:t>
            </w:r>
          </w:p>
        </w:tc>
      </w:tr>
      <w:tr w:rsidR="004A02EB" w:rsidRPr="009F145E" w14:paraId="55D17B4E" w14:textId="77777777" w:rsidTr="00DD606E">
        <w:trPr>
          <w:trHeight w:val="290"/>
          <w:jc w:val="center"/>
        </w:trPr>
        <w:tc>
          <w:tcPr>
            <w:tcW w:w="1173" w:type="dxa"/>
            <w:shd w:val="clear" w:color="auto" w:fill="FF9999"/>
            <w:noWrap/>
            <w:vAlign w:val="center"/>
            <w:hideMark/>
          </w:tcPr>
          <w:p w14:paraId="2488B15E" w14:textId="3BD72C60"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hyperlink r:id="rId59" w:history="1">
              <w:r w:rsidRPr="009F145E">
                <w:rPr>
                  <w:rStyle w:val="Hyperlink"/>
                  <w:rFonts w:ascii="Aptos Narrow" w:eastAsia="Times New Roman" w:hAnsi="Aptos Narrow" w:cs="Times New Roman"/>
                  <w:kern w:val="0"/>
                  <w:sz w:val="22"/>
                  <w:szCs w:val="22"/>
                  <w14:ligatures w14:val="none"/>
                </w:rPr>
                <w:t>SB0055</w:t>
              </w:r>
            </w:hyperlink>
          </w:p>
        </w:tc>
        <w:tc>
          <w:tcPr>
            <w:tcW w:w="3075" w:type="dxa"/>
            <w:shd w:val="clear" w:color="auto" w:fill="FF9999"/>
            <w:noWrap/>
            <w:vAlign w:val="center"/>
            <w:hideMark/>
          </w:tcPr>
          <w:p w14:paraId="2B09161A"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Unauthorized Use of Real Property Amendments</w:t>
            </w:r>
          </w:p>
        </w:tc>
        <w:tc>
          <w:tcPr>
            <w:tcW w:w="1195" w:type="dxa"/>
            <w:shd w:val="clear" w:color="auto" w:fill="FF9999"/>
            <w:noWrap/>
            <w:vAlign w:val="center"/>
            <w:hideMark/>
          </w:tcPr>
          <w:p w14:paraId="16A1AAB4"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BALDEH</w:t>
            </w:r>
          </w:p>
        </w:tc>
        <w:tc>
          <w:tcPr>
            <w:tcW w:w="9235" w:type="dxa"/>
            <w:shd w:val="clear" w:color="auto" w:fill="FF9999"/>
            <w:noWrap/>
            <w:vAlign w:val="bottom"/>
            <w:hideMark/>
          </w:tcPr>
          <w:p w14:paraId="531E8B43" w14:textId="1F0DFC10"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Authorizes property owners or their agents to request assistance from the sheriff for the immediate removal of a trespasser from real property under certain conditions; requires an owner seeking removal of a trespasser, or the owner's authorized agent, to submit a complaint; specifies requirements for the complaint; provides requirements for the sheriff; authorizes a sheriff to arrest a trespasser for legal cause; provides that a sheriff is entitled to a specified fee for service of notice to vacate; authorizes the owner or agent to request that the sheriff stand by while the owner or agent takes possession of the property; authorizes the sheriff to charge a reasonable hourly rate; provides that the sheriff is not liable to any party for loss, destruction, or damage; provides that the property owner or agent is not liable to any party for the loss or destruction of, or damage to, personal property unless it was wrongfully removed; provides civil remedies; imposes criminal penalties for unlawfully detaining, occupying, or trespassing of, real property intentionally and causing a specified amount of damage; imposes criminal penalties for any person who knowingly and willfully presents a false document purporting to be a valid lease agreement, deed, or other instrument conveying real property rights;</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 xml:space="preserve"> imposes criminal penalties for fraudulently listing or advertising for sale, or renting or leasing, residential real property under certain circumstances; and provides criminal penalties for committing perjury.</w:t>
            </w:r>
          </w:p>
        </w:tc>
      </w:tr>
      <w:tr w:rsidR="004A02EB" w:rsidRPr="009F145E" w14:paraId="3CEEB677" w14:textId="77777777" w:rsidTr="00F51B0F">
        <w:trPr>
          <w:trHeight w:val="290"/>
          <w:jc w:val="center"/>
        </w:trPr>
        <w:tc>
          <w:tcPr>
            <w:tcW w:w="1173" w:type="dxa"/>
            <w:shd w:val="clear" w:color="auto" w:fill="auto"/>
            <w:noWrap/>
            <w:vAlign w:val="center"/>
            <w:hideMark/>
          </w:tcPr>
          <w:p w14:paraId="607443BD" w14:textId="59173CBC"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hyperlink r:id="rId60" w:history="1">
              <w:r w:rsidRPr="009F145E">
                <w:rPr>
                  <w:rStyle w:val="Hyperlink"/>
                  <w:rFonts w:ascii="Aptos Narrow" w:eastAsia="Times New Roman" w:hAnsi="Aptos Narrow" w:cs="Times New Roman"/>
                  <w:kern w:val="0"/>
                  <w:sz w:val="22"/>
                  <w:szCs w:val="22"/>
                  <w14:ligatures w14:val="none"/>
                </w:rPr>
                <w:t>SB0071</w:t>
              </w:r>
            </w:hyperlink>
          </w:p>
        </w:tc>
        <w:tc>
          <w:tcPr>
            <w:tcW w:w="3075" w:type="dxa"/>
            <w:shd w:val="clear" w:color="auto" w:fill="auto"/>
            <w:noWrap/>
            <w:vAlign w:val="center"/>
            <w:hideMark/>
          </w:tcPr>
          <w:p w14:paraId="675792C8"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Social Security Tax Revisions</w:t>
            </w:r>
          </w:p>
        </w:tc>
        <w:tc>
          <w:tcPr>
            <w:tcW w:w="1195" w:type="dxa"/>
            <w:shd w:val="clear" w:color="auto" w:fill="auto"/>
            <w:noWrap/>
            <w:vAlign w:val="bottom"/>
            <w:hideMark/>
          </w:tcPr>
          <w:p w14:paraId="25A6FCCB"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HARPEWA</w:t>
            </w:r>
          </w:p>
        </w:tc>
        <w:tc>
          <w:tcPr>
            <w:tcW w:w="9235" w:type="dxa"/>
            <w:shd w:val="clear" w:color="auto" w:fill="auto"/>
            <w:noWrap/>
            <w:vAlign w:val="bottom"/>
            <w:hideMark/>
          </w:tcPr>
          <w:p w14:paraId="123CAE12"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Removes the income limitations on eligibility for the social security benefits tax credit; and makes technical changes.</w:t>
            </w:r>
          </w:p>
        </w:tc>
      </w:tr>
      <w:tr w:rsidR="004A02EB" w:rsidRPr="009F145E" w14:paraId="648F96AE" w14:textId="77777777" w:rsidTr="00F51B0F">
        <w:trPr>
          <w:trHeight w:val="290"/>
          <w:jc w:val="center"/>
        </w:trPr>
        <w:tc>
          <w:tcPr>
            <w:tcW w:w="1173" w:type="dxa"/>
            <w:shd w:val="clear" w:color="auto" w:fill="auto"/>
            <w:noWrap/>
            <w:vAlign w:val="center"/>
            <w:hideMark/>
          </w:tcPr>
          <w:p w14:paraId="2CDAC979" w14:textId="7231E848"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hyperlink r:id="rId61" w:history="1">
              <w:r w:rsidRPr="009F145E">
                <w:rPr>
                  <w:rStyle w:val="Hyperlink"/>
                  <w:rFonts w:ascii="Aptos Narrow" w:eastAsia="Times New Roman" w:hAnsi="Aptos Narrow" w:cs="Times New Roman"/>
                  <w:kern w:val="0"/>
                  <w:sz w:val="22"/>
                  <w:szCs w:val="22"/>
                  <w14:ligatures w14:val="none"/>
                </w:rPr>
                <w:t>SB0078</w:t>
              </w:r>
            </w:hyperlink>
          </w:p>
        </w:tc>
        <w:tc>
          <w:tcPr>
            <w:tcW w:w="3075" w:type="dxa"/>
            <w:shd w:val="clear" w:color="auto" w:fill="auto"/>
            <w:noWrap/>
            <w:vAlign w:val="center"/>
            <w:hideMark/>
          </w:tcPr>
          <w:p w14:paraId="6070036B"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Homeless Individuals Protection Amendments</w:t>
            </w:r>
          </w:p>
        </w:tc>
        <w:tc>
          <w:tcPr>
            <w:tcW w:w="1195" w:type="dxa"/>
            <w:shd w:val="clear" w:color="auto" w:fill="auto"/>
            <w:noWrap/>
            <w:vAlign w:val="bottom"/>
            <w:hideMark/>
          </w:tcPr>
          <w:p w14:paraId="443FFF41"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PLUMBJ</w:t>
            </w:r>
          </w:p>
        </w:tc>
        <w:tc>
          <w:tcPr>
            <w:tcW w:w="9235" w:type="dxa"/>
            <w:shd w:val="clear" w:color="auto" w:fill="auto"/>
            <w:noWrap/>
            <w:vAlign w:val="bottom"/>
            <w:hideMark/>
          </w:tcPr>
          <w:p w14:paraId="66304338"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Defines terms; creates the homeless services provider ombudsman (ombudsman) within the Office of Homeless Services (office); describes the duties and functions of the ombudsman; and authorizes the office to make rules to implement and carry out the ombudsman's duties and functions.</w:t>
            </w:r>
          </w:p>
        </w:tc>
      </w:tr>
      <w:tr w:rsidR="004A02EB" w:rsidRPr="009F145E" w14:paraId="530D3989" w14:textId="77777777" w:rsidTr="00F51B0F">
        <w:trPr>
          <w:trHeight w:val="290"/>
          <w:jc w:val="center"/>
        </w:trPr>
        <w:tc>
          <w:tcPr>
            <w:tcW w:w="1173" w:type="dxa"/>
            <w:shd w:val="clear" w:color="auto" w:fill="auto"/>
            <w:noWrap/>
            <w:vAlign w:val="center"/>
            <w:hideMark/>
          </w:tcPr>
          <w:p w14:paraId="73947B28" w14:textId="759D7574"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hyperlink r:id="rId62" w:history="1">
              <w:r w:rsidRPr="009F145E">
                <w:rPr>
                  <w:rStyle w:val="Hyperlink"/>
                  <w:rFonts w:ascii="Aptos Narrow" w:eastAsia="Times New Roman" w:hAnsi="Aptos Narrow" w:cs="Times New Roman"/>
                  <w:kern w:val="0"/>
                  <w:sz w:val="22"/>
                  <w:szCs w:val="22"/>
                  <w14:ligatures w14:val="none"/>
                </w:rPr>
                <w:t>SB0091</w:t>
              </w:r>
            </w:hyperlink>
          </w:p>
        </w:tc>
        <w:tc>
          <w:tcPr>
            <w:tcW w:w="3075" w:type="dxa"/>
            <w:shd w:val="clear" w:color="auto" w:fill="auto"/>
            <w:noWrap/>
            <w:vAlign w:val="center"/>
            <w:hideMark/>
          </w:tcPr>
          <w:p w14:paraId="2245A797"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Restaurant Tax Revisions</w:t>
            </w:r>
          </w:p>
        </w:tc>
        <w:tc>
          <w:tcPr>
            <w:tcW w:w="1195" w:type="dxa"/>
            <w:shd w:val="clear" w:color="auto" w:fill="auto"/>
            <w:noWrap/>
            <w:vAlign w:val="bottom"/>
            <w:hideMark/>
          </w:tcPr>
          <w:p w14:paraId="653B21A5"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FILLML</w:t>
            </w:r>
          </w:p>
        </w:tc>
        <w:tc>
          <w:tcPr>
            <w:tcW w:w="9235" w:type="dxa"/>
            <w:shd w:val="clear" w:color="auto" w:fill="auto"/>
            <w:noWrap/>
            <w:vAlign w:val="bottom"/>
            <w:hideMark/>
          </w:tcPr>
          <w:p w14:paraId="2886B652" w14:textId="65FA1374"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Defines terms; and</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updates the definition of restaurant to include portions of the grocery store that function like a restaurant, resulting in the restaurant tax being imposed on transactions from the restaurant portion of the grocery store.</w:t>
            </w:r>
          </w:p>
        </w:tc>
      </w:tr>
      <w:tr w:rsidR="004A02EB" w:rsidRPr="009F145E" w14:paraId="0A99CC6A" w14:textId="77777777" w:rsidTr="00285E11">
        <w:trPr>
          <w:trHeight w:val="290"/>
          <w:jc w:val="center"/>
        </w:trPr>
        <w:tc>
          <w:tcPr>
            <w:tcW w:w="1173" w:type="dxa"/>
            <w:shd w:val="clear" w:color="auto" w:fill="auto"/>
            <w:noWrap/>
            <w:vAlign w:val="center"/>
            <w:hideMark/>
          </w:tcPr>
          <w:p w14:paraId="0555304A" w14:textId="17E3A3C3"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hyperlink r:id="rId63" w:history="1">
              <w:r w:rsidRPr="009F145E">
                <w:rPr>
                  <w:rStyle w:val="Hyperlink"/>
                  <w:rFonts w:ascii="Aptos Narrow" w:eastAsia="Times New Roman" w:hAnsi="Aptos Narrow" w:cs="Times New Roman"/>
                  <w:kern w:val="0"/>
                  <w:sz w:val="22"/>
                  <w:szCs w:val="22"/>
                  <w14:ligatures w14:val="none"/>
                </w:rPr>
                <w:t>SB0097</w:t>
              </w:r>
            </w:hyperlink>
          </w:p>
        </w:tc>
        <w:tc>
          <w:tcPr>
            <w:tcW w:w="3075" w:type="dxa"/>
            <w:shd w:val="clear" w:color="auto" w:fill="auto"/>
            <w:noWrap/>
            <w:vAlign w:val="center"/>
            <w:hideMark/>
          </w:tcPr>
          <w:p w14:paraId="302A4AFE"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Emergency Shelter Amendments</w:t>
            </w:r>
          </w:p>
        </w:tc>
        <w:tc>
          <w:tcPr>
            <w:tcW w:w="1195" w:type="dxa"/>
            <w:shd w:val="clear" w:color="auto" w:fill="auto"/>
            <w:noWrap/>
            <w:vAlign w:val="center"/>
            <w:hideMark/>
          </w:tcPr>
          <w:p w14:paraId="618BD062"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PLUMBJ</w:t>
            </w:r>
          </w:p>
        </w:tc>
        <w:tc>
          <w:tcPr>
            <w:tcW w:w="9235" w:type="dxa"/>
            <w:shd w:val="clear" w:color="auto" w:fill="auto"/>
            <w:noWrap/>
            <w:vAlign w:val="bottom"/>
            <w:hideMark/>
          </w:tcPr>
          <w:p w14:paraId="4BC61ED6"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Defines terms; requires that a county, city, or town emergency operations plan shall designate at least one shelter to accommodate an individual's personal animal; and makes technical and conforming changes.</w:t>
            </w:r>
          </w:p>
        </w:tc>
      </w:tr>
      <w:tr w:rsidR="004A02EB" w:rsidRPr="009F145E" w14:paraId="68625F66" w14:textId="77777777" w:rsidTr="00285E11">
        <w:trPr>
          <w:trHeight w:val="290"/>
          <w:jc w:val="center"/>
        </w:trPr>
        <w:tc>
          <w:tcPr>
            <w:tcW w:w="1173" w:type="dxa"/>
            <w:shd w:val="clear" w:color="auto" w:fill="auto"/>
            <w:noWrap/>
            <w:vAlign w:val="center"/>
            <w:hideMark/>
          </w:tcPr>
          <w:p w14:paraId="4943BBB9" w14:textId="64EB6B0A"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hyperlink r:id="rId64" w:history="1">
              <w:r w:rsidRPr="009F145E">
                <w:rPr>
                  <w:rStyle w:val="Hyperlink"/>
                  <w:rFonts w:ascii="Aptos Narrow" w:eastAsia="Times New Roman" w:hAnsi="Aptos Narrow" w:cs="Times New Roman"/>
                  <w:kern w:val="0"/>
                  <w:sz w:val="22"/>
                  <w:szCs w:val="22"/>
                  <w14:ligatures w14:val="none"/>
                </w:rPr>
                <w:t>SB0112</w:t>
              </w:r>
            </w:hyperlink>
          </w:p>
        </w:tc>
        <w:tc>
          <w:tcPr>
            <w:tcW w:w="3075" w:type="dxa"/>
            <w:shd w:val="clear" w:color="auto" w:fill="auto"/>
            <w:noWrap/>
            <w:vAlign w:val="center"/>
            <w:hideMark/>
          </w:tcPr>
          <w:p w14:paraId="46859168"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Lobbying Compensation Amendments</w:t>
            </w:r>
          </w:p>
        </w:tc>
        <w:tc>
          <w:tcPr>
            <w:tcW w:w="1195" w:type="dxa"/>
            <w:shd w:val="clear" w:color="auto" w:fill="auto"/>
            <w:noWrap/>
            <w:vAlign w:val="center"/>
            <w:hideMark/>
          </w:tcPr>
          <w:p w14:paraId="0D281D86"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GROVEK</w:t>
            </w:r>
          </w:p>
        </w:tc>
        <w:tc>
          <w:tcPr>
            <w:tcW w:w="9235" w:type="dxa"/>
            <w:shd w:val="clear" w:color="auto" w:fill="auto"/>
            <w:noWrap/>
            <w:vAlign w:val="bottom"/>
            <w:hideMark/>
          </w:tcPr>
          <w:p w14:paraId="57014FE1"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Permits contingent compensation for lobbying under certain circumstances; and requires a contract for contingent compensation of a lobbyist to be filed with the lieutenant governor as a public record.</w:t>
            </w:r>
          </w:p>
        </w:tc>
      </w:tr>
      <w:tr w:rsidR="004A02EB" w:rsidRPr="009F145E" w14:paraId="1A4BB287" w14:textId="77777777" w:rsidTr="00285E11">
        <w:trPr>
          <w:trHeight w:val="290"/>
          <w:jc w:val="center"/>
        </w:trPr>
        <w:tc>
          <w:tcPr>
            <w:tcW w:w="1173" w:type="dxa"/>
            <w:shd w:val="clear" w:color="auto" w:fill="auto"/>
            <w:noWrap/>
            <w:vAlign w:val="center"/>
            <w:hideMark/>
          </w:tcPr>
          <w:p w14:paraId="20F2C524" w14:textId="3B48C954"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hyperlink r:id="rId65" w:history="1">
              <w:r w:rsidRPr="009F145E">
                <w:rPr>
                  <w:rStyle w:val="Hyperlink"/>
                  <w:rFonts w:ascii="Aptos Narrow" w:eastAsia="Times New Roman" w:hAnsi="Aptos Narrow" w:cs="Times New Roman"/>
                  <w:kern w:val="0"/>
                  <w:sz w:val="22"/>
                  <w:szCs w:val="22"/>
                  <w14:ligatures w14:val="none"/>
                </w:rPr>
                <w:t>SB0148</w:t>
              </w:r>
            </w:hyperlink>
          </w:p>
        </w:tc>
        <w:tc>
          <w:tcPr>
            <w:tcW w:w="3075" w:type="dxa"/>
            <w:shd w:val="clear" w:color="auto" w:fill="auto"/>
            <w:noWrap/>
            <w:vAlign w:val="center"/>
            <w:hideMark/>
          </w:tcPr>
          <w:p w14:paraId="1C81BDF0"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Court Fees and Administration Amendments</w:t>
            </w:r>
          </w:p>
        </w:tc>
        <w:tc>
          <w:tcPr>
            <w:tcW w:w="1195" w:type="dxa"/>
            <w:shd w:val="clear" w:color="auto" w:fill="auto"/>
            <w:noWrap/>
            <w:vAlign w:val="center"/>
            <w:hideMark/>
          </w:tcPr>
          <w:p w14:paraId="38605B15"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WEILET</w:t>
            </w:r>
          </w:p>
        </w:tc>
        <w:tc>
          <w:tcPr>
            <w:tcW w:w="9235" w:type="dxa"/>
            <w:shd w:val="clear" w:color="auto" w:fill="auto"/>
            <w:noWrap/>
            <w:vAlign w:val="bottom"/>
            <w:hideMark/>
          </w:tcPr>
          <w:p w14:paraId="639305A0"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Removes unused provisions; modifies language addressing bail to conform with recent statutory changes; increases the filing fee surcharge for cases filed using the online court assistance program; updates terminology; clarifies that a request for a protective order does not have a filing fee surcharge under the online court assistance program; permits the courts to use a portion of the funds in the Online Court Assistance Account for security costs in courts of record; and provides that Court Security Account funds may be used for all courts of record.</w:t>
            </w:r>
          </w:p>
        </w:tc>
      </w:tr>
      <w:tr w:rsidR="004A02EB" w:rsidRPr="009F145E" w14:paraId="49B85FBD" w14:textId="77777777" w:rsidTr="00285E11">
        <w:trPr>
          <w:trHeight w:val="290"/>
          <w:jc w:val="center"/>
        </w:trPr>
        <w:tc>
          <w:tcPr>
            <w:tcW w:w="1173" w:type="dxa"/>
            <w:shd w:val="clear" w:color="auto" w:fill="auto"/>
            <w:noWrap/>
            <w:vAlign w:val="center"/>
            <w:hideMark/>
          </w:tcPr>
          <w:p w14:paraId="650CB1FE" w14:textId="67E32836"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hyperlink r:id="rId66" w:history="1">
              <w:r w:rsidRPr="009F145E">
                <w:rPr>
                  <w:rStyle w:val="Hyperlink"/>
                  <w:rFonts w:ascii="Aptos Narrow" w:eastAsia="Times New Roman" w:hAnsi="Aptos Narrow" w:cs="Times New Roman"/>
                  <w:kern w:val="0"/>
                  <w:sz w:val="22"/>
                  <w:szCs w:val="22"/>
                  <w14:ligatures w14:val="none"/>
                </w:rPr>
                <w:t>SB0121</w:t>
              </w:r>
            </w:hyperlink>
          </w:p>
        </w:tc>
        <w:tc>
          <w:tcPr>
            <w:tcW w:w="3075" w:type="dxa"/>
            <w:shd w:val="clear" w:color="auto" w:fill="auto"/>
            <w:noWrap/>
            <w:vAlign w:val="center"/>
            <w:hideMark/>
          </w:tcPr>
          <w:p w14:paraId="33154C05"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Property Loss Amendments</w:t>
            </w:r>
          </w:p>
        </w:tc>
        <w:tc>
          <w:tcPr>
            <w:tcW w:w="1195" w:type="dxa"/>
            <w:shd w:val="clear" w:color="auto" w:fill="auto"/>
            <w:noWrap/>
            <w:vAlign w:val="center"/>
            <w:hideMark/>
          </w:tcPr>
          <w:p w14:paraId="53122120"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PLUMBJ</w:t>
            </w:r>
          </w:p>
        </w:tc>
        <w:tc>
          <w:tcPr>
            <w:tcW w:w="9235" w:type="dxa"/>
            <w:shd w:val="clear" w:color="auto" w:fill="auto"/>
            <w:noWrap/>
            <w:vAlign w:val="bottom"/>
            <w:hideMark/>
          </w:tcPr>
          <w:p w14:paraId="798DA323" w14:textId="45C92B85"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Defines terms; creates the Property Loss Related to Homelessness Compensation Fund (fund); describes allowable uses of the fund; provides that money in the fund is non</w:t>
            </w:r>
            <w:r>
              <w:rPr>
                <w:rFonts w:ascii="Aptos Narrow" w:eastAsia="Times New Roman" w:hAnsi="Aptos Narrow" w:cs="Times New Roman"/>
                <w:color w:val="000000"/>
                <w:kern w:val="0"/>
                <w:sz w:val="22"/>
                <w:szCs w:val="22"/>
                <w14:ligatures w14:val="none"/>
              </w:rPr>
              <w:t>-</w:t>
            </w:r>
            <w:r w:rsidRPr="009F145E">
              <w:rPr>
                <w:rFonts w:ascii="Aptos Narrow" w:eastAsia="Times New Roman" w:hAnsi="Aptos Narrow" w:cs="Times New Roman"/>
                <w:color w:val="000000"/>
                <w:kern w:val="0"/>
                <w:sz w:val="22"/>
                <w:szCs w:val="22"/>
                <w14:ligatures w14:val="none"/>
              </w:rPr>
              <w:t>lapsing; creates the Property Loss Related to Homelessness Advisory Committee (committee); and describes the duties of the committee.</w:t>
            </w:r>
          </w:p>
        </w:tc>
      </w:tr>
      <w:tr w:rsidR="004A02EB" w:rsidRPr="009F145E" w14:paraId="34DA0E7F" w14:textId="77777777" w:rsidTr="00285E11">
        <w:trPr>
          <w:trHeight w:val="290"/>
          <w:jc w:val="center"/>
        </w:trPr>
        <w:tc>
          <w:tcPr>
            <w:tcW w:w="1173" w:type="dxa"/>
            <w:shd w:val="clear" w:color="auto" w:fill="D9F2D0" w:themeFill="accent6" w:themeFillTint="33"/>
            <w:noWrap/>
            <w:vAlign w:val="center"/>
            <w:hideMark/>
          </w:tcPr>
          <w:p w14:paraId="413DB066" w14:textId="583F9136"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hyperlink r:id="rId67" w:history="1">
              <w:r w:rsidRPr="009F145E">
                <w:rPr>
                  <w:rStyle w:val="Hyperlink"/>
                  <w:rFonts w:ascii="Aptos Narrow" w:eastAsia="Times New Roman" w:hAnsi="Aptos Narrow" w:cs="Times New Roman"/>
                  <w:kern w:val="0"/>
                  <w:sz w:val="22"/>
                  <w:szCs w:val="22"/>
                  <w14:ligatures w14:val="none"/>
                </w:rPr>
                <w:t>SB0125</w:t>
              </w:r>
            </w:hyperlink>
          </w:p>
        </w:tc>
        <w:tc>
          <w:tcPr>
            <w:tcW w:w="3075" w:type="dxa"/>
            <w:shd w:val="clear" w:color="auto" w:fill="D9F2D0" w:themeFill="accent6" w:themeFillTint="33"/>
            <w:noWrap/>
            <w:vAlign w:val="center"/>
            <w:hideMark/>
          </w:tcPr>
          <w:p w14:paraId="76A5119E"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Eviction Amendments</w:t>
            </w:r>
          </w:p>
        </w:tc>
        <w:tc>
          <w:tcPr>
            <w:tcW w:w="1195" w:type="dxa"/>
            <w:shd w:val="clear" w:color="auto" w:fill="D9F2D0" w:themeFill="accent6" w:themeFillTint="33"/>
            <w:noWrap/>
            <w:vAlign w:val="bottom"/>
            <w:hideMark/>
          </w:tcPr>
          <w:p w14:paraId="35A1CF10"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BLOUIN</w:t>
            </w:r>
          </w:p>
        </w:tc>
        <w:tc>
          <w:tcPr>
            <w:tcW w:w="9235" w:type="dxa"/>
            <w:shd w:val="clear" w:color="auto" w:fill="D9F2D0" w:themeFill="accent6" w:themeFillTint="33"/>
            <w:noWrap/>
            <w:vAlign w:val="bottom"/>
            <w:hideMark/>
          </w:tcPr>
          <w:p w14:paraId="1B916B9C" w14:textId="72605F40"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 xml:space="preserve">This bill: Lowers the </w:t>
            </w:r>
            <w:proofErr w:type="gramStart"/>
            <w:r w:rsidRPr="009F145E">
              <w:rPr>
                <w:rFonts w:ascii="Aptos Narrow" w:eastAsia="Times New Roman" w:hAnsi="Aptos Narrow" w:cs="Times New Roman"/>
                <w:color w:val="000000"/>
                <w:kern w:val="0"/>
                <w:sz w:val="22"/>
                <w:szCs w:val="22"/>
                <w14:ligatures w14:val="none"/>
              </w:rPr>
              <w:t>amount</w:t>
            </w:r>
            <w:proofErr w:type="gramEnd"/>
            <w:r w:rsidRPr="009F145E">
              <w:rPr>
                <w:rFonts w:ascii="Aptos Narrow" w:eastAsia="Times New Roman" w:hAnsi="Aptos Narrow" w:cs="Times New Roman"/>
                <w:color w:val="000000"/>
                <w:kern w:val="0"/>
                <w:sz w:val="22"/>
                <w:szCs w:val="22"/>
                <w14:ligatures w14:val="none"/>
              </w:rPr>
              <w:t xml:space="preserve"> of damages a jury or court may award in a proceeding involving a tenant and an owner; and</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makes technical and conforming changes.</w:t>
            </w:r>
          </w:p>
        </w:tc>
      </w:tr>
      <w:tr w:rsidR="004A02EB" w:rsidRPr="009F145E" w14:paraId="7D535C08" w14:textId="77777777" w:rsidTr="00F51B0F">
        <w:trPr>
          <w:trHeight w:val="290"/>
          <w:jc w:val="center"/>
        </w:trPr>
        <w:tc>
          <w:tcPr>
            <w:tcW w:w="1173" w:type="dxa"/>
            <w:shd w:val="clear" w:color="auto" w:fill="auto"/>
            <w:noWrap/>
            <w:vAlign w:val="center"/>
            <w:hideMark/>
          </w:tcPr>
          <w:p w14:paraId="2C6AFB46" w14:textId="245270C6"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hyperlink r:id="rId68" w:history="1">
              <w:r w:rsidRPr="009F145E">
                <w:rPr>
                  <w:rStyle w:val="Hyperlink"/>
                  <w:rFonts w:ascii="Aptos Narrow" w:eastAsia="Times New Roman" w:hAnsi="Aptos Narrow" w:cs="Times New Roman"/>
                  <w:kern w:val="0"/>
                  <w:sz w:val="22"/>
                  <w:szCs w:val="22"/>
                  <w14:ligatures w14:val="none"/>
                </w:rPr>
                <w:t>SJR003</w:t>
              </w:r>
            </w:hyperlink>
          </w:p>
        </w:tc>
        <w:tc>
          <w:tcPr>
            <w:tcW w:w="3075" w:type="dxa"/>
            <w:shd w:val="clear" w:color="auto" w:fill="auto"/>
            <w:noWrap/>
            <w:vAlign w:val="center"/>
            <w:hideMark/>
          </w:tcPr>
          <w:p w14:paraId="1F367DCE"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Joint Resolution Dissolving Salt Lake County Justice Court</w:t>
            </w:r>
          </w:p>
        </w:tc>
        <w:tc>
          <w:tcPr>
            <w:tcW w:w="1195" w:type="dxa"/>
            <w:shd w:val="clear" w:color="auto" w:fill="auto"/>
            <w:noWrap/>
            <w:vAlign w:val="bottom"/>
            <w:hideMark/>
          </w:tcPr>
          <w:p w14:paraId="0885055B"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CULLIKA</w:t>
            </w:r>
          </w:p>
        </w:tc>
        <w:tc>
          <w:tcPr>
            <w:tcW w:w="9235" w:type="dxa"/>
            <w:shd w:val="clear" w:color="auto" w:fill="auto"/>
            <w:noWrap/>
            <w:vAlign w:val="bottom"/>
            <w:hideMark/>
          </w:tcPr>
          <w:p w14:paraId="722B2C67"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resolution: Approves the dissolution of the Salt Lake County Justice Court.</w:t>
            </w:r>
          </w:p>
        </w:tc>
      </w:tr>
      <w:tr w:rsidR="004A02EB" w:rsidRPr="009F145E" w14:paraId="65FA9E88" w14:textId="77777777" w:rsidTr="00F51B0F">
        <w:trPr>
          <w:trHeight w:val="290"/>
          <w:jc w:val="center"/>
        </w:trPr>
        <w:tc>
          <w:tcPr>
            <w:tcW w:w="1173" w:type="dxa"/>
            <w:shd w:val="clear" w:color="auto" w:fill="auto"/>
            <w:noWrap/>
            <w:vAlign w:val="center"/>
            <w:hideMark/>
          </w:tcPr>
          <w:p w14:paraId="01FE9F6A" w14:textId="78FA8F81"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hyperlink r:id="rId69" w:history="1">
              <w:r w:rsidRPr="009F145E">
                <w:rPr>
                  <w:rStyle w:val="Hyperlink"/>
                  <w:rFonts w:ascii="Aptos Narrow" w:eastAsia="Times New Roman" w:hAnsi="Aptos Narrow" w:cs="Times New Roman"/>
                  <w:kern w:val="0"/>
                  <w:sz w:val="22"/>
                  <w:szCs w:val="22"/>
                  <w14:ligatures w14:val="none"/>
                </w:rPr>
                <w:t>SB0152</w:t>
              </w:r>
            </w:hyperlink>
          </w:p>
        </w:tc>
        <w:tc>
          <w:tcPr>
            <w:tcW w:w="3075" w:type="dxa"/>
            <w:shd w:val="clear" w:color="auto" w:fill="auto"/>
            <w:noWrap/>
            <w:vAlign w:val="center"/>
            <w:hideMark/>
          </w:tcPr>
          <w:p w14:paraId="20364667"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Local Land Use Regulation Restrictions</w:t>
            </w:r>
          </w:p>
        </w:tc>
        <w:tc>
          <w:tcPr>
            <w:tcW w:w="1195" w:type="dxa"/>
            <w:shd w:val="clear" w:color="auto" w:fill="auto"/>
            <w:noWrap/>
            <w:vAlign w:val="bottom"/>
            <w:hideMark/>
          </w:tcPr>
          <w:p w14:paraId="5D37AD4B"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BLOUIN</w:t>
            </w:r>
          </w:p>
        </w:tc>
        <w:tc>
          <w:tcPr>
            <w:tcW w:w="9235" w:type="dxa"/>
            <w:shd w:val="clear" w:color="auto" w:fill="auto"/>
            <w:noWrap/>
            <w:vAlign w:val="bottom"/>
            <w:hideMark/>
          </w:tcPr>
          <w:p w14:paraId="3BFFF8DA"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Modifies the definition of "building design element"; prohibits a municipality or county from requiring a garage on a one- or two-family dwelling; and makes technical changes.</w:t>
            </w:r>
          </w:p>
        </w:tc>
      </w:tr>
      <w:tr w:rsidR="004A02EB" w:rsidRPr="009F145E" w14:paraId="7ECD2C76" w14:textId="77777777" w:rsidTr="00DD606E">
        <w:trPr>
          <w:trHeight w:val="290"/>
          <w:jc w:val="center"/>
        </w:trPr>
        <w:tc>
          <w:tcPr>
            <w:tcW w:w="1173" w:type="dxa"/>
            <w:shd w:val="clear" w:color="auto" w:fill="FF9999"/>
            <w:noWrap/>
            <w:vAlign w:val="center"/>
            <w:hideMark/>
          </w:tcPr>
          <w:p w14:paraId="5AA0B15B" w14:textId="40363736" w:rsidR="004A02EB" w:rsidRPr="00B71BF9" w:rsidRDefault="004A02EB" w:rsidP="004A02EB">
            <w:pPr>
              <w:spacing w:after="0" w:line="240" w:lineRule="auto"/>
              <w:rPr>
                <w:rFonts w:eastAsia="Times New Roman" w:cs="Times New Roman"/>
                <w:color w:val="000000"/>
                <w:kern w:val="0"/>
                <w:sz w:val="22"/>
                <w:szCs w:val="22"/>
                <w14:ligatures w14:val="none"/>
              </w:rPr>
            </w:pPr>
            <w:hyperlink r:id="rId70" w:history="1">
              <w:r w:rsidRPr="00B71BF9">
                <w:rPr>
                  <w:rStyle w:val="Hyperlink"/>
                  <w:rFonts w:eastAsia="Times New Roman" w:cs="Times New Roman"/>
                  <w:kern w:val="0"/>
                  <w:sz w:val="22"/>
                  <w:szCs w:val="22"/>
                  <w14:ligatures w14:val="none"/>
                </w:rPr>
                <w:t>SB181</w:t>
              </w:r>
            </w:hyperlink>
          </w:p>
        </w:tc>
        <w:tc>
          <w:tcPr>
            <w:tcW w:w="3075" w:type="dxa"/>
            <w:shd w:val="clear" w:color="auto" w:fill="FF9999"/>
            <w:noWrap/>
            <w:vAlign w:val="center"/>
            <w:hideMark/>
          </w:tcPr>
          <w:p w14:paraId="61C0C3C0" w14:textId="0EA7E8A5" w:rsidR="004A02EB" w:rsidRPr="00B71BF9" w:rsidRDefault="004A02EB" w:rsidP="004A02EB">
            <w:pPr>
              <w:spacing w:after="0" w:line="240" w:lineRule="auto"/>
              <w:rPr>
                <w:rFonts w:eastAsia="Times New Roman" w:cs="Times New Roman"/>
                <w:kern w:val="0"/>
                <w:sz w:val="22"/>
                <w:szCs w:val="22"/>
                <w14:ligatures w14:val="none"/>
              </w:rPr>
            </w:pPr>
            <w:r w:rsidRPr="00B71BF9">
              <w:rPr>
                <w:rFonts w:eastAsia="Times New Roman" w:cs="Times New Roman"/>
                <w:color w:val="000000"/>
                <w:kern w:val="0"/>
                <w:sz w:val="22"/>
                <w:szCs w:val="22"/>
                <w14:ligatures w14:val="none"/>
              </w:rPr>
              <w:t>Housing Affordability Amendments</w:t>
            </w:r>
          </w:p>
        </w:tc>
        <w:tc>
          <w:tcPr>
            <w:tcW w:w="1195" w:type="dxa"/>
            <w:shd w:val="clear" w:color="auto" w:fill="FF9999"/>
            <w:noWrap/>
            <w:vAlign w:val="center"/>
            <w:hideMark/>
          </w:tcPr>
          <w:p w14:paraId="3B2298D5" w14:textId="152BE51E" w:rsidR="004A02EB" w:rsidRPr="00B71BF9" w:rsidRDefault="004A02EB" w:rsidP="004A02EB">
            <w:pPr>
              <w:spacing w:after="0" w:line="240" w:lineRule="auto"/>
              <w:rPr>
                <w:rFonts w:eastAsia="Times New Roman" w:cs="Times New Roman"/>
                <w:kern w:val="0"/>
                <w:sz w:val="22"/>
                <w:szCs w:val="22"/>
                <w14:ligatures w14:val="none"/>
              </w:rPr>
            </w:pPr>
            <w:r w:rsidRPr="00B71BF9">
              <w:rPr>
                <w:rFonts w:eastAsia="Times New Roman" w:cs="Times New Roman"/>
                <w:color w:val="000000"/>
                <w:kern w:val="0"/>
                <w:sz w:val="22"/>
                <w:szCs w:val="22"/>
                <w14:ligatures w14:val="none"/>
              </w:rPr>
              <w:t>FILLML</w:t>
            </w:r>
          </w:p>
        </w:tc>
        <w:tc>
          <w:tcPr>
            <w:tcW w:w="9235" w:type="dxa"/>
            <w:shd w:val="clear" w:color="auto" w:fill="FF9999"/>
            <w:noWrap/>
            <w:vAlign w:val="bottom"/>
            <w:hideMark/>
          </w:tcPr>
          <w:p w14:paraId="394DF56D" w14:textId="1D31060D" w:rsidR="004A02EB" w:rsidRPr="00B71BF9" w:rsidRDefault="004A02EB" w:rsidP="004A02EB">
            <w:pPr>
              <w:spacing w:after="0" w:line="240" w:lineRule="auto"/>
              <w:rPr>
                <w:rFonts w:eastAsia="Times New Roman" w:cs="Times New Roman"/>
                <w:kern w:val="0"/>
                <w:sz w:val="22"/>
                <w:szCs w:val="22"/>
                <w14:ligatures w14:val="none"/>
              </w:rPr>
            </w:pPr>
            <w:r w:rsidRPr="00B71BF9">
              <w:rPr>
                <w:rFonts w:eastAsia="Times New Roman" w:cs="Times New Roman"/>
                <w:kern w:val="0"/>
                <w:sz w:val="22"/>
                <w:szCs w:val="22"/>
                <w14:ligatures w14:val="none"/>
              </w:rPr>
              <w:t>This bill: defines and amends terms; enacts provisions of municipal land use regulation with regard to certain types of parking spaces; repeals the Olene Walker Housing Loan Fund repeals the private activity bond program; creates the Olene Walker State Housing Fund  from the Olene Walker Housing Loan Fund and private activity bond program to consolidate administration of funds allocated for affordable housing across the state; provides exceptions; and makes technical and conforming changes.</w:t>
            </w:r>
          </w:p>
        </w:tc>
      </w:tr>
      <w:tr w:rsidR="004A02EB" w:rsidRPr="009F145E" w14:paraId="532482DA" w14:textId="77777777" w:rsidTr="00285E11">
        <w:trPr>
          <w:trHeight w:val="290"/>
          <w:jc w:val="center"/>
        </w:trPr>
        <w:tc>
          <w:tcPr>
            <w:tcW w:w="1173" w:type="dxa"/>
            <w:shd w:val="clear" w:color="auto" w:fill="auto"/>
            <w:noWrap/>
            <w:vAlign w:val="center"/>
            <w:hideMark/>
          </w:tcPr>
          <w:p w14:paraId="202FB137" w14:textId="772B521D" w:rsidR="004A02EB" w:rsidRPr="00B71BF9" w:rsidRDefault="004A02EB" w:rsidP="004A02EB">
            <w:pPr>
              <w:spacing w:after="0" w:line="240" w:lineRule="auto"/>
              <w:rPr>
                <w:rFonts w:eastAsia="Times New Roman" w:cs="Times New Roman"/>
                <w:kern w:val="0"/>
                <w:sz w:val="22"/>
                <w:szCs w:val="22"/>
                <w14:ligatures w14:val="none"/>
              </w:rPr>
            </w:pPr>
            <w:hyperlink r:id="rId71" w:history="1">
              <w:r w:rsidRPr="00B71BF9">
                <w:rPr>
                  <w:rStyle w:val="Hyperlink"/>
                  <w:rFonts w:eastAsia="Times New Roman" w:cs="Times New Roman"/>
                  <w:kern w:val="0"/>
                  <w:sz w:val="22"/>
                  <w:szCs w:val="22"/>
                  <w14:ligatures w14:val="none"/>
                </w:rPr>
                <w:t>SB0182</w:t>
              </w:r>
            </w:hyperlink>
          </w:p>
        </w:tc>
        <w:tc>
          <w:tcPr>
            <w:tcW w:w="3075" w:type="dxa"/>
            <w:shd w:val="clear" w:color="auto" w:fill="auto"/>
            <w:noWrap/>
            <w:vAlign w:val="center"/>
            <w:hideMark/>
          </w:tcPr>
          <w:p w14:paraId="60AE58AE" w14:textId="3C411194" w:rsidR="004A02EB" w:rsidRPr="009F145E" w:rsidRDefault="004A02EB" w:rsidP="004A02EB">
            <w:pPr>
              <w:spacing w:after="0" w:line="240" w:lineRule="auto"/>
              <w:rPr>
                <w:rFonts w:ascii="Times New Roman" w:eastAsia="Times New Roman" w:hAnsi="Times New Roman" w:cs="Times New Roman"/>
                <w:kern w:val="0"/>
                <w:sz w:val="20"/>
                <w:szCs w:val="20"/>
                <w14:ligatures w14:val="none"/>
              </w:rPr>
            </w:pPr>
            <w:r w:rsidRPr="00F51B0F">
              <w:rPr>
                <w:rFonts w:ascii="Aptos Narrow" w:eastAsia="Times New Roman" w:hAnsi="Aptos Narrow" w:cs="Times New Roman"/>
                <w:color w:val="000000"/>
                <w:kern w:val="0"/>
                <w:sz w:val="22"/>
                <w:szCs w:val="22"/>
                <w14:ligatures w14:val="none"/>
              </w:rPr>
              <w:t>Homeless Services Modifications</w:t>
            </w:r>
          </w:p>
        </w:tc>
        <w:tc>
          <w:tcPr>
            <w:tcW w:w="1195" w:type="dxa"/>
            <w:shd w:val="clear" w:color="auto" w:fill="auto"/>
            <w:noWrap/>
            <w:vAlign w:val="center"/>
            <w:hideMark/>
          </w:tcPr>
          <w:p w14:paraId="1B8CF2EA" w14:textId="73A54CC1" w:rsidR="004A02EB" w:rsidRPr="009F145E" w:rsidRDefault="004A02EB" w:rsidP="004A02EB">
            <w:pPr>
              <w:spacing w:after="0" w:line="240" w:lineRule="auto"/>
              <w:rPr>
                <w:rFonts w:ascii="Times New Roman" w:eastAsia="Times New Roman" w:hAnsi="Times New Roman" w:cs="Times New Roman"/>
                <w:kern w:val="0"/>
                <w:sz w:val="20"/>
                <w:szCs w:val="20"/>
                <w14:ligatures w14:val="none"/>
              </w:rPr>
            </w:pPr>
            <w:r w:rsidRPr="00F51B0F">
              <w:rPr>
                <w:rFonts w:ascii="Aptos Narrow" w:eastAsia="Times New Roman" w:hAnsi="Aptos Narrow" w:cs="Times New Roman"/>
                <w:color w:val="000000"/>
                <w:kern w:val="0"/>
                <w:sz w:val="22"/>
                <w:szCs w:val="22"/>
                <w14:ligatures w14:val="none"/>
              </w:rPr>
              <w:t>WEILET</w:t>
            </w:r>
          </w:p>
        </w:tc>
        <w:tc>
          <w:tcPr>
            <w:tcW w:w="9235" w:type="dxa"/>
            <w:shd w:val="clear" w:color="auto" w:fill="auto"/>
            <w:noWrap/>
            <w:vAlign w:val="bottom"/>
            <w:hideMark/>
          </w:tcPr>
          <w:p w14:paraId="784DA663" w14:textId="4102508F" w:rsidR="004A02EB" w:rsidRDefault="004A02EB" w:rsidP="004A02EB">
            <w:pPr>
              <w:spacing w:line="240" w:lineRule="auto"/>
              <w:rPr>
                <w:rFonts w:ascii="Aptos Narrow" w:hAnsi="Aptos Narrow"/>
                <w:color w:val="000000"/>
                <w:sz w:val="22"/>
                <w:szCs w:val="22"/>
              </w:rPr>
            </w:pPr>
            <w:r>
              <w:rPr>
                <w:rFonts w:ascii="Aptos Narrow" w:hAnsi="Aptos Narrow"/>
                <w:color w:val="000000"/>
                <w:sz w:val="22"/>
                <w:szCs w:val="22"/>
              </w:rPr>
              <w:t xml:space="preserve">This bill: requires the Department of Health and Human Services to issue a </w:t>
            </w:r>
            <w:proofErr w:type="gramStart"/>
            <w:r w:rsidRPr="00F51B0F">
              <w:rPr>
                <w:rFonts w:ascii="Aptos Narrow" w:hAnsi="Aptos Narrow"/>
                <w:color w:val="FF0000"/>
                <w:sz w:val="22"/>
                <w:szCs w:val="22"/>
              </w:rPr>
              <w:t>code red alert</w:t>
            </w:r>
            <w:proofErr w:type="gramEnd"/>
            <w:r w:rsidRPr="00F51B0F">
              <w:rPr>
                <w:rFonts w:ascii="Aptos Narrow" w:hAnsi="Aptos Narrow"/>
                <w:color w:val="FF0000"/>
                <w:sz w:val="22"/>
                <w:szCs w:val="22"/>
              </w:rPr>
              <w:t xml:space="preserve"> </w:t>
            </w:r>
            <w:r>
              <w:rPr>
                <w:rFonts w:ascii="Aptos Narrow" w:hAnsi="Aptos Narrow"/>
                <w:color w:val="000000"/>
                <w:sz w:val="22"/>
                <w:szCs w:val="22"/>
              </w:rPr>
              <w:t>for certain weather events that may pose a danger to individuals experiencing homelessness; provides for certain requirements and limitations to take effect within a county that is impacted by a code red alert; and makes technical and conforming changes.</w:t>
            </w:r>
          </w:p>
          <w:p w14:paraId="094FBD79" w14:textId="77777777" w:rsidR="004A02EB" w:rsidRPr="009F145E" w:rsidRDefault="004A02EB" w:rsidP="004A02EB">
            <w:pPr>
              <w:spacing w:after="0" w:line="240" w:lineRule="auto"/>
              <w:rPr>
                <w:rFonts w:ascii="Times New Roman" w:eastAsia="Times New Roman" w:hAnsi="Times New Roman" w:cs="Times New Roman"/>
                <w:kern w:val="0"/>
                <w:sz w:val="20"/>
                <w:szCs w:val="20"/>
                <w14:ligatures w14:val="none"/>
              </w:rPr>
            </w:pPr>
          </w:p>
        </w:tc>
      </w:tr>
      <w:tr w:rsidR="004A02EB" w:rsidRPr="009F145E" w14:paraId="13ED2CF3" w14:textId="77777777" w:rsidTr="00D14E18">
        <w:trPr>
          <w:trHeight w:val="290"/>
          <w:jc w:val="center"/>
        </w:trPr>
        <w:tc>
          <w:tcPr>
            <w:tcW w:w="1173" w:type="dxa"/>
            <w:shd w:val="clear" w:color="auto" w:fill="D9F2D0" w:themeFill="accent6" w:themeFillTint="33"/>
            <w:noWrap/>
            <w:vAlign w:val="center"/>
          </w:tcPr>
          <w:p w14:paraId="3D0AB47A" w14:textId="6087ECF1" w:rsidR="004A02EB" w:rsidRPr="00B71BF9" w:rsidRDefault="004A02EB" w:rsidP="004A02EB">
            <w:pPr>
              <w:spacing w:after="0" w:line="240" w:lineRule="auto"/>
              <w:rPr>
                <w:rFonts w:eastAsia="Times New Roman" w:cs="Times New Roman"/>
                <w:kern w:val="0"/>
                <w:sz w:val="22"/>
                <w:szCs w:val="22"/>
                <w14:ligatures w14:val="none"/>
              </w:rPr>
            </w:pPr>
            <w:hyperlink r:id="rId72" w:history="1">
              <w:r w:rsidRPr="003A397D">
                <w:rPr>
                  <w:rStyle w:val="Hyperlink"/>
                  <w:rFonts w:eastAsia="Times New Roman" w:cs="Times New Roman"/>
                  <w:kern w:val="0"/>
                  <w:sz w:val="22"/>
                  <w:szCs w:val="22"/>
                  <w14:ligatures w14:val="none"/>
                </w:rPr>
                <w:t>SB0183</w:t>
              </w:r>
            </w:hyperlink>
          </w:p>
        </w:tc>
        <w:tc>
          <w:tcPr>
            <w:tcW w:w="3075" w:type="dxa"/>
            <w:shd w:val="clear" w:color="auto" w:fill="D9F2D0" w:themeFill="accent6" w:themeFillTint="33"/>
            <w:noWrap/>
            <w:vAlign w:val="center"/>
          </w:tcPr>
          <w:p w14:paraId="5EBA8A0E" w14:textId="1F3CE866" w:rsidR="004A02EB" w:rsidRPr="009F145E" w:rsidRDefault="004A02EB" w:rsidP="004A02EB">
            <w:pPr>
              <w:spacing w:after="0" w:line="240" w:lineRule="auto"/>
              <w:rPr>
                <w:rFonts w:ascii="Times New Roman" w:eastAsia="Times New Roman" w:hAnsi="Times New Roman" w:cs="Times New Roman"/>
                <w:kern w:val="0"/>
                <w:sz w:val="20"/>
                <w:szCs w:val="20"/>
                <w14:ligatures w14:val="none"/>
              </w:rPr>
            </w:pPr>
            <w:r w:rsidRPr="00F51B0F">
              <w:rPr>
                <w:rFonts w:ascii="Aptos Narrow" w:eastAsia="Times New Roman" w:hAnsi="Aptos Narrow" w:cs="Times New Roman"/>
                <w:color w:val="000000"/>
                <w:kern w:val="0"/>
                <w:sz w:val="22"/>
                <w:szCs w:val="22"/>
                <w14:ligatures w14:val="none"/>
              </w:rPr>
              <w:t>Inmate Amendments</w:t>
            </w:r>
          </w:p>
        </w:tc>
        <w:tc>
          <w:tcPr>
            <w:tcW w:w="1195" w:type="dxa"/>
            <w:shd w:val="clear" w:color="auto" w:fill="D9F2D0" w:themeFill="accent6" w:themeFillTint="33"/>
            <w:noWrap/>
            <w:vAlign w:val="center"/>
          </w:tcPr>
          <w:p w14:paraId="354F1DD8" w14:textId="5E991560" w:rsidR="004A02EB" w:rsidRPr="009F145E" w:rsidRDefault="004A02EB" w:rsidP="004A02EB">
            <w:pPr>
              <w:spacing w:after="0" w:line="240" w:lineRule="auto"/>
              <w:rPr>
                <w:rFonts w:ascii="Times New Roman" w:eastAsia="Times New Roman" w:hAnsi="Times New Roman" w:cs="Times New Roman"/>
                <w:kern w:val="0"/>
                <w:sz w:val="20"/>
                <w:szCs w:val="20"/>
                <w14:ligatures w14:val="none"/>
              </w:rPr>
            </w:pPr>
            <w:r w:rsidRPr="00F51B0F">
              <w:rPr>
                <w:rFonts w:ascii="Aptos Narrow" w:eastAsia="Times New Roman" w:hAnsi="Aptos Narrow" w:cs="Times New Roman"/>
                <w:color w:val="000000"/>
                <w:kern w:val="0"/>
                <w:sz w:val="22"/>
                <w:szCs w:val="22"/>
                <w14:ligatures w14:val="none"/>
              </w:rPr>
              <w:t>PITCHS</w:t>
            </w:r>
          </w:p>
        </w:tc>
        <w:tc>
          <w:tcPr>
            <w:tcW w:w="9235" w:type="dxa"/>
            <w:shd w:val="clear" w:color="auto" w:fill="D9F2D0" w:themeFill="accent6" w:themeFillTint="33"/>
            <w:noWrap/>
            <w:vAlign w:val="bottom"/>
          </w:tcPr>
          <w:p w14:paraId="2BEE3C77" w14:textId="2E569529" w:rsidR="004A02EB" w:rsidRDefault="004A02EB" w:rsidP="004A02EB">
            <w:pPr>
              <w:spacing w:line="240" w:lineRule="auto"/>
              <w:rPr>
                <w:rFonts w:ascii="Aptos Narrow" w:hAnsi="Aptos Narrow"/>
                <w:color w:val="000000"/>
                <w:sz w:val="22"/>
                <w:szCs w:val="22"/>
              </w:rPr>
            </w:pPr>
            <w:r>
              <w:rPr>
                <w:rFonts w:ascii="Aptos Narrow" w:hAnsi="Aptos Narrow"/>
                <w:color w:val="000000"/>
                <w:sz w:val="22"/>
                <w:szCs w:val="22"/>
              </w:rPr>
              <w:t>This bill: requires the Department of Corrections to provide an optional financial literacy class for inmates; and makes technical and conforming changes.</w:t>
            </w:r>
          </w:p>
          <w:p w14:paraId="3738AA61" w14:textId="77777777" w:rsidR="004A02EB" w:rsidRPr="009F145E" w:rsidRDefault="004A02EB" w:rsidP="004A02EB">
            <w:pPr>
              <w:spacing w:after="0" w:line="240" w:lineRule="auto"/>
              <w:rPr>
                <w:rFonts w:ascii="Times New Roman" w:eastAsia="Times New Roman" w:hAnsi="Times New Roman" w:cs="Times New Roman"/>
                <w:kern w:val="0"/>
                <w:sz w:val="20"/>
                <w:szCs w:val="20"/>
                <w14:ligatures w14:val="none"/>
              </w:rPr>
            </w:pPr>
          </w:p>
        </w:tc>
      </w:tr>
      <w:tr w:rsidR="004A02EB" w:rsidRPr="009F145E" w14:paraId="237FE103" w14:textId="77777777" w:rsidTr="00285E11">
        <w:trPr>
          <w:trHeight w:val="290"/>
          <w:jc w:val="center"/>
        </w:trPr>
        <w:tc>
          <w:tcPr>
            <w:tcW w:w="1173" w:type="dxa"/>
            <w:shd w:val="clear" w:color="auto" w:fill="D9F2D0" w:themeFill="accent6" w:themeFillTint="33"/>
            <w:noWrap/>
            <w:vAlign w:val="center"/>
          </w:tcPr>
          <w:p w14:paraId="6C6E99C5" w14:textId="54FEB4DC" w:rsidR="004A02EB" w:rsidRPr="00B71BF9" w:rsidRDefault="004A02EB" w:rsidP="004A02EB">
            <w:pPr>
              <w:spacing w:after="0" w:line="240" w:lineRule="auto"/>
              <w:rPr>
                <w:rFonts w:eastAsia="Times New Roman" w:cs="Times New Roman"/>
                <w:kern w:val="0"/>
                <w:sz w:val="22"/>
                <w:szCs w:val="22"/>
                <w14:ligatures w14:val="none"/>
              </w:rPr>
            </w:pPr>
            <w:hyperlink r:id="rId73" w:history="1">
              <w:r w:rsidRPr="003A397D">
                <w:rPr>
                  <w:rStyle w:val="Hyperlink"/>
                  <w:rFonts w:eastAsia="Times New Roman" w:cs="Times New Roman"/>
                  <w:kern w:val="0"/>
                  <w:sz w:val="22"/>
                  <w:szCs w:val="22"/>
                  <w14:ligatures w14:val="none"/>
                </w:rPr>
                <w:t>SB0189</w:t>
              </w:r>
            </w:hyperlink>
          </w:p>
          <w:p w14:paraId="70AB69B2" w14:textId="68580FC6" w:rsidR="004A02EB" w:rsidRPr="00B71BF9" w:rsidRDefault="004A02EB" w:rsidP="004A02EB">
            <w:pPr>
              <w:spacing w:after="0" w:line="240" w:lineRule="auto"/>
              <w:rPr>
                <w:rFonts w:eastAsia="Times New Roman" w:cs="Times New Roman"/>
                <w:kern w:val="0"/>
                <w:sz w:val="22"/>
                <w:szCs w:val="22"/>
                <w14:ligatures w14:val="none"/>
              </w:rPr>
            </w:pPr>
          </w:p>
        </w:tc>
        <w:tc>
          <w:tcPr>
            <w:tcW w:w="3075" w:type="dxa"/>
            <w:shd w:val="clear" w:color="auto" w:fill="D9F2D0" w:themeFill="accent6" w:themeFillTint="33"/>
            <w:noWrap/>
            <w:vAlign w:val="center"/>
          </w:tcPr>
          <w:p w14:paraId="7B02B76A" w14:textId="41F758F8" w:rsidR="004A02EB" w:rsidRPr="009F145E" w:rsidRDefault="004A02EB" w:rsidP="004A02EB">
            <w:pPr>
              <w:spacing w:after="0" w:line="240" w:lineRule="auto"/>
              <w:rPr>
                <w:rFonts w:ascii="Times New Roman" w:eastAsia="Times New Roman" w:hAnsi="Times New Roman" w:cs="Times New Roman"/>
                <w:kern w:val="0"/>
                <w:sz w:val="20"/>
                <w:szCs w:val="20"/>
                <w14:ligatures w14:val="none"/>
              </w:rPr>
            </w:pPr>
            <w:r w:rsidRPr="00F51B0F">
              <w:rPr>
                <w:rFonts w:ascii="Aptos Narrow" w:eastAsia="Times New Roman" w:hAnsi="Aptos Narrow" w:cs="Times New Roman"/>
                <w:color w:val="000000"/>
                <w:kern w:val="0"/>
                <w:sz w:val="22"/>
                <w:szCs w:val="22"/>
                <w14:ligatures w14:val="none"/>
              </w:rPr>
              <w:t>Child Care Services Amendments</w:t>
            </w:r>
          </w:p>
        </w:tc>
        <w:tc>
          <w:tcPr>
            <w:tcW w:w="1195" w:type="dxa"/>
            <w:shd w:val="clear" w:color="auto" w:fill="D9F2D0" w:themeFill="accent6" w:themeFillTint="33"/>
            <w:noWrap/>
            <w:vAlign w:val="center"/>
          </w:tcPr>
          <w:p w14:paraId="17330584" w14:textId="77777777" w:rsidR="004A02EB" w:rsidRPr="00F51B0F" w:rsidRDefault="004A02EB" w:rsidP="004A02EB">
            <w:pPr>
              <w:spacing w:after="0" w:line="240" w:lineRule="auto"/>
              <w:rPr>
                <w:rFonts w:ascii="Aptos Narrow" w:eastAsia="Times New Roman" w:hAnsi="Aptos Narrow" w:cs="Times New Roman"/>
                <w:color w:val="000000"/>
                <w:kern w:val="0"/>
                <w:sz w:val="22"/>
                <w:szCs w:val="22"/>
                <w14:ligatures w14:val="none"/>
              </w:rPr>
            </w:pPr>
            <w:r w:rsidRPr="00F51B0F">
              <w:rPr>
                <w:rFonts w:ascii="Aptos Narrow" w:eastAsia="Times New Roman" w:hAnsi="Aptos Narrow" w:cs="Times New Roman"/>
                <w:color w:val="000000"/>
                <w:kern w:val="0"/>
                <w:sz w:val="22"/>
                <w:szCs w:val="22"/>
                <w14:ligatures w14:val="none"/>
              </w:rPr>
              <w:t>ESCAML</w:t>
            </w:r>
          </w:p>
          <w:p w14:paraId="32435120" w14:textId="77777777" w:rsidR="004A02EB" w:rsidRPr="009F145E" w:rsidRDefault="004A02EB" w:rsidP="004A02EB">
            <w:pPr>
              <w:spacing w:after="0" w:line="240" w:lineRule="auto"/>
              <w:rPr>
                <w:rFonts w:ascii="Times New Roman" w:eastAsia="Times New Roman" w:hAnsi="Times New Roman" w:cs="Times New Roman"/>
                <w:kern w:val="0"/>
                <w:sz w:val="20"/>
                <w:szCs w:val="20"/>
                <w14:ligatures w14:val="none"/>
              </w:rPr>
            </w:pPr>
          </w:p>
        </w:tc>
        <w:tc>
          <w:tcPr>
            <w:tcW w:w="9235" w:type="dxa"/>
            <w:shd w:val="clear" w:color="auto" w:fill="D9F2D0" w:themeFill="accent6" w:themeFillTint="33"/>
            <w:noWrap/>
            <w:vAlign w:val="bottom"/>
          </w:tcPr>
          <w:p w14:paraId="07A9D23D" w14:textId="40AE67B0" w:rsidR="004A02EB" w:rsidRDefault="004A02EB" w:rsidP="004A02EB">
            <w:pPr>
              <w:spacing w:line="240" w:lineRule="auto"/>
              <w:rPr>
                <w:rFonts w:ascii="Aptos Narrow" w:hAnsi="Aptos Narrow"/>
                <w:color w:val="000000"/>
                <w:sz w:val="22"/>
                <w:szCs w:val="22"/>
              </w:rPr>
            </w:pPr>
            <w:r>
              <w:rPr>
                <w:rFonts w:ascii="Aptos Narrow" w:hAnsi="Aptos Narrow"/>
                <w:color w:val="000000"/>
                <w:sz w:val="22"/>
                <w:szCs w:val="22"/>
              </w:rPr>
              <w:t xml:space="preserve">This bill: defines terms; creates the Child Care Capacity Expansion Act (act); describes the purpose of the act; directs certain state departments to collaborate on implementing the act; provides for certain limitations on liability from operations of an expanded </w:t>
            </w:r>
            <w:proofErr w:type="gramStart"/>
            <w:r>
              <w:rPr>
                <w:rFonts w:ascii="Aptos Narrow" w:hAnsi="Aptos Narrow"/>
                <w:color w:val="000000"/>
                <w:sz w:val="22"/>
                <w:szCs w:val="22"/>
              </w:rPr>
              <w:t>child care</w:t>
            </w:r>
            <w:proofErr w:type="gramEnd"/>
            <w:r>
              <w:rPr>
                <w:rFonts w:ascii="Aptos Narrow" w:hAnsi="Aptos Narrow"/>
                <w:color w:val="000000"/>
                <w:sz w:val="22"/>
                <w:szCs w:val="22"/>
              </w:rPr>
              <w:t xml:space="preserve"> facility; and requires an annual report to certain legislative committees.</w:t>
            </w:r>
          </w:p>
          <w:p w14:paraId="5B8BF697" w14:textId="77777777" w:rsidR="004A02EB" w:rsidRPr="009F145E" w:rsidRDefault="004A02EB" w:rsidP="004A02EB">
            <w:pPr>
              <w:spacing w:after="0" w:line="240" w:lineRule="auto"/>
              <w:rPr>
                <w:rFonts w:ascii="Times New Roman" w:eastAsia="Times New Roman" w:hAnsi="Times New Roman" w:cs="Times New Roman"/>
                <w:kern w:val="0"/>
                <w:sz w:val="20"/>
                <w:szCs w:val="20"/>
                <w14:ligatures w14:val="none"/>
              </w:rPr>
            </w:pPr>
          </w:p>
        </w:tc>
      </w:tr>
      <w:tr w:rsidR="004A02EB" w:rsidRPr="009F145E" w14:paraId="6FA87C5C" w14:textId="77777777" w:rsidTr="00DD606E">
        <w:trPr>
          <w:trHeight w:val="290"/>
          <w:jc w:val="center"/>
        </w:trPr>
        <w:tc>
          <w:tcPr>
            <w:tcW w:w="1173" w:type="dxa"/>
            <w:shd w:val="clear" w:color="auto" w:fill="FF9999"/>
            <w:noWrap/>
            <w:vAlign w:val="center"/>
          </w:tcPr>
          <w:p w14:paraId="7D2D4C68" w14:textId="31093135" w:rsidR="004A02EB" w:rsidRPr="00B71BF9" w:rsidRDefault="004A02EB" w:rsidP="004A02EB">
            <w:pPr>
              <w:spacing w:after="0" w:line="240" w:lineRule="auto"/>
              <w:rPr>
                <w:rFonts w:eastAsia="Times New Roman" w:cs="Times New Roman"/>
                <w:kern w:val="0"/>
                <w:sz w:val="22"/>
                <w:szCs w:val="22"/>
                <w14:ligatures w14:val="none"/>
              </w:rPr>
            </w:pPr>
            <w:hyperlink r:id="rId74" w:history="1">
              <w:r w:rsidRPr="003A397D">
                <w:rPr>
                  <w:rStyle w:val="Hyperlink"/>
                  <w:rFonts w:eastAsia="Times New Roman" w:cs="Times New Roman"/>
                  <w:kern w:val="0"/>
                  <w:sz w:val="22"/>
                  <w:szCs w:val="22"/>
                  <w14:ligatures w14:val="none"/>
                </w:rPr>
                <w:t>SB0197</w:t>
              </w:r>
            </w:hyperlink>
          </w:p>
        </w:tc>
        <w:tc>
          <w:tcPr>
            <w:tcW w:w="3075" w:type="dxa"/>
            <w:shd w:val="clear" w:color="auto" w:fill="FF9999"/>
            <w:noWrap/>
            <w:vAlign w:val="center"/>
          </w:tcPr>
          <w:p w14:paraId="4DD922C6" w14:textId="1F86DCDB" w:rsidR="004A02EB" w:rsidRPr="009F145E" w:rsidRDefault="004A02EB" w:rsidP="004A02EB">
            <w:pPr>
              <w:spacing w:after="0" w:line="240" w:lineRule="auto"/>
              <w:rPr>
                <w:rFonts w:ascii="Times New Roman" w:eastAsia="Times New Roman" w:hAnsi="Times New Roman" w:cs="Times New Roman"/>
                <w:kern w:val="0"/>
                <w:sz w:val="20"/>
                <w:szCs w:val="20"/>
                <w14:ligatures w14:val="none"/>
              </w:rPr>
            </w:pPr>
            <w:r w:rsidRPr="00F51B0F">
              <w:rPr>
                <w:rFonts w:ascii="Aptos Narrow" w:eastAsia="Times New Roman" w:hAnsi="Aptos Narrow" w:cs="Times New Roman"/>
                <w:color w:val="000000"/>
                <w:kern w:val="0"/>
                <w:sz w:val="22"/>
                <w:szCs w:val="22"/>
                <w14:ligatures w14:val="none"/>
              </w:rPr>
              <w:t>Property Tax Amendments</w:t>
            </w:r>
          </w:p>
        </w:tc>
        <w:tc>
          <w:tcPr>
            <w:tcW w:w="1195" w:type="dxa"/>
            <w:shd w:val="clear" w:color="auto" w:fill="FF9999"/>
            <w:noWrap/>
            <w:vAlign w:val="center"/>
          </w:tcPr>
          <w:p w14:paraId="1E17DC79" w14:textId="431E8784" w:rsidR="004A02EB" w:rsidRPr="009F145E" w:rsidRDefault="004A02EB" w:rsidP="004A02EB">
            <w:pPr>
              <w:spacing w:after="0" w:line="240" w:lineRule="auto"/>
              <w:rPr>
                <w:rFonts w:ascii="Times New Roman" w:eastAsia="Times New Roman" w:hAnsi="Times New Roman" w:cs="Times New Roman"/>
                <w:kern w:val="0"/>
                <w:sz w:val="20"/>
                <w:szCs w:val="20"/>
                <w14:ligatures w14:val="none"/>
              </w:rPr>
            </w:pPr>
            <w:r w:rsidRPr="00F51B0F">
              <w:rPr>
                <w:rFonts w:ascii="Aptos Narrow" w:eastAsia="Times New Roman" w:hAnsi="Aptos Narrow" w:cs="Times New Roman"/>
                <w:color w:val="000000"/>
                <w:kern w:val="0"/>
                <w:sz w:val="22"/>
                <w:szCs w:val="22"/>
                <w14:ligatures w14:val="none"/>
              </w:rPr>
              <w:t>MCCAYD</w:t>
            </w:r>
          </w:p>
        </w:tc>
        <w:tc>
          <w:tcPr>
            <w:tcW w:w="9235" w:type="dxa"/>
            <w:shd w:val="clear" w:color="auto" w:fill="FF9999"/>
            <w:noWrap/>
            <w:vAlign w:val="bottom"/>
          </w:tcPr>
          <w:p w14:paraId="56EA0781" w14:textId="3251CA2B" w:rsidR="004A02EB" w:rsidRDefault="004A02EB" w:rsidP="004A02EB">
            <w:pPr>
              <w:spacing w:line="240" w:lineRule="auto"/>
              <w:rPr>
                <w:rFonts w:ascii="Aptos Narrow" w:hAnsi="Aptos Narrow"/>
                <w:color w:val="000000"/>
                <w:sz w:val="22"/>
                <w:szCs w:val="22"/>
              </w:rPr>
            </w:pPr>
            <w:r>
              <w:rPr>
                <w:rFonts w:ascii="Aptos Narrow" w:hAnsi="Aptos Narrow"/>
                <w:color w:val="000000"/>
                <w:sz w:val="22"/>
                <w:szCs w:val="22"/>
              </w:rPr>
              <w:t>This bill: defines terms; provides for annual reductions to the maximum amount available for the taxpayer relief known as the homeowner's credit; prohibits taxpayers from receiving a homeowner's credit beginning in 2030; requires a county auditor to include information on the property tax valuation notice regarding the availability of property tax deferral programs in lieu of the homeowner's credit; and makes technical and conforming changes.</w:t>
            </w:r>
          </w:p>
          <w:p w14:paraId="1471DFEE" w14:textId="77777777" w:rsidR="004A02EB" w:rsidRPr="009F145E" w:rsidRDefault="004A02EB" w:rsidP="004A02EB">
            <w:pPr>
              <w:spacing w:after="0" w:line="240" w:lineRule="auto"/>
              <w:rPr>
                <w:rFonts w:ascii="Times New Roman" w:eastAsia="Times New Roman" w:hAnsi="Times New Roman" w:cs="Times New Roman"/>
                <w:kern w:val="0"/>
                <w:sz w:val="20"/>
                <w:szCs w:val="20"/>
                <w14:ligatures w14:val="none"/>
              </w:rPr>
            </w:pPr>
          </w:p>
        </w:tc>
      </w:tr>
      <w:tr w:rsidR="004A02EB" w:rsidRPr="009F145E" w14:paraId="7104D11D" w14:textId="77777777" w:rsidTr="00534484">
        <w:trPr>
          <w:trHeight w:val="290"/>
          <w:jc w:val="center"/>
        </w:trPr>
        <w:tc>
          <w:tcPr>
            <w:tcW w:w="1173" w:type="dxa"/>
            <w:shd w:val="clear" w:color="auto" w:fill="auto"/>
            <w:noWrap/>
            <w:vAlign w:val="center"/>
            <w:hideMark/>
          </w:tcPr>
          <w:p w14:paraId="3ABCD25E" w14:textId="658266C5" w:rsidR="004A02EB" w:rsidRPr="00B71BF9" w:rsidRDefault="004A02EB" w:rsidP="004A02EB">
            <w:pPr>
              <w:spacing w:after="0" w:line="240" w:lineRule="auto"/>
              <w:rPr>
                <w:rFonts w:eastAsia="Times New Roman" w:cs="Times New Roman"/>
                <w:kern w:val="0"/>
                <w:sz w:val="22"/>
                <w:szCs w:val="22"/>
                <w14:ligatures w14:val="none"/>
              </w:rPr>
            </w:pPr>
            <w:hyperlink r:id="rId75" w:history="1">
              <w:r w:rsidRPr="003A397D">
                <w:rPr>
                  <w:rStyle w:val="Hyperlink"/>
                  <w:rFonts w:eastAsia="Times New Roman" w:cs="Times New Roman"/>
                  <w:kern w:val="0"/>
                  <w:sz w:val="22"/>
                  <w:szCs w:val="22"/>
                  <w14:ligatures w14:val="none"/>
                </w:rPr>
                <w:t>SB0201</w:t>
              </w:r>
            </w:hyperlink>
          </w:p>
        </w:tc>
        <w:tc>
          <w:tcPr>
            <w:tcW w:w="3075" w:type="dxa"/>
            <w:shd w:val="clear" w:color="auto" w:fill="auto"/>
            <w:noWrap/>
            <w:vAlign w:val="center"/>
          </w:tcPr>
          <w:p w14:paraId="78DF2C92" w14:textId="2EA9DADC"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F51B0F">
              <w:rPr>
                <w:rFonts w:ascii="Aptos Narrow" w:eastAsia="Times New Roman" w:hAnsi="Aptos Narrow" w:cs="Times New Roman"/>
                <w:color w:val="000000"/>
                <w:kern w:val="0"/>
                <w:sz w:val="22"/>
                <w:szCs w:val="22"/>
                <w14:ligatures w14:val="none"/>
              </w:rPr>
              <w:t>Real Estate Amendments</w:t>
            </w:r>
          </w:p>
        </w:tc>
        <w:tc>
          <w:tcPr>
            <w:tcW w:w="1195" w:type="dxa"/>
            <w:shd w:val="clear" w:color="auto" w:fill="auto"/>
            <w:noWrap/>
            <w:vAlign w:val="center"/>
            <w:hideMark/>
          </w:tcPr>
          <w:p w14:paraId="24BDE7BC" w14:textId="71338865" w:rsidR="004A02EB" w:rsidRPr="009F145E" w:rsidRDefault="00534484" w:rsidP="004A02EB">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HARPW</w:t>
            </w:r>
          </w:p>
        </w:tc>
        <w:tc>
          <w:tcPr>
            <w:tcW w:w="9235" w:type="dxa"/>
            <w:shd w:val="clear" w:color="auto" w:fill="auto"/>
            <w:noWrap/>
            <w:vAlign w:val="bottom"/>
            <w:hideMark/>
          </w:tcPr>
          <w:p w14:paraId="4C2A088F" w14:textId="194F83F4" w:rsidR="004A02EB" w:rsidRDefault="004A02EB" w:rsidP="004A02EB">
            <w:pPr>
              <w:spacing w:line="240" w:lineRule="auto"/>
              <w:rPr>
                <w:rFonts w:ascii="Aptos Narrow" w:hAnsi="Aptos Narrow"/>
                <w:color w:val="000000"/>
                <w:sz w:val="22"/>
                <w:szCs w:val="22"/>
              </w:rPr>
            </w:pPr>
            <w:r>
              <w:rPr>
                <w:rFonts w:ascii="Aptos Narrow" w:hAnsi="Aptos Narrow"/>
                <w:color w:val="000000"/>
                <w:sz w:val="22"/>
                <w:szCs w:val="22"/>
              </w:rPr>
              <w:t>This bill: authorizes an association to establish by rule a minimum lease term of six months or less; provides that a homeowners' association fee for rentals does not apply to certain exempt persons; provides that a homeowners' association may only charge a fee to an owner that owns a rental within the homeowners' association once every 12 months; requires that a homeowners' association hold a meeting and approve a fee before imposing a fee on an owner that owns a rental within the homeowners' association; provides a remedy by which an owner may contest a fee a homeowners' association imposes for a rental;  authorizes a representative of a homeowners' association to act as attorney-in-fact for the owners in a homeowners' association for any disposition of common areas;  modifies the circumstances under which a homeowners' association can prohibit or restrict the conversion of a grass park strip to water-efficient landscaping; defines terms;  requires that a condominium owner provide the developer notice and an opportunity to repair any alleged design or construction defect before filing a lawsuit; and makes technical and conforming changes.</w:t>
            </w:r>
          </w:p>
          <w:p w14:paraId="246FD32B" w14:textId="77777777" w:rsidR="004A02EB" w:rsidRPr="009F145E" w:rsidRDefault="004A02EB" w:rsidP="004A02EB">
            <w:pPr>
              <w:spacing w:after="0" w:line="240" w:lineRule="auto"/>
              <w:rPr>
                <w:rFonts w:ascii="Times New Roman" w:eastAsia="Times New Roman" w:hAnsi="Times New Roman" w:cs="Times New Roman"/>
                <w:kern w:val="0"/>
                <w:sz w:val="20"/>
                <w:szCs w:val="20"/>
                <w14:ligatures w14:val="none"/>
              </w:rPr>
            </w:pPr>
          </w:p>
        </w:tc>
      </w:tr>
      <w:tr w:rsidR="004A02EB" w:rsidRPr="009F145E" w14:paraId="0CBD1716" w14:textId="77777777" w:rsidTr="00D14E18">
        <w:trPr>
          <w:trHeight w:val="290"/>
          <w:jc w:val="center"/>
        </w:trPr>
        <w:tc>
          <w:tcPr>
            <w:tcW w:w="1173" w:type="dxa"/>
            <w:shd w:val="clear" w:color="auto" w:fill="FAE2D5" w:themeFill="accent2" w:themeFillTint="33"/>
            <w:noWrap/>
            <w:vAlign w:val="center"/>
            <w:hideMark/>
          </w:tcPr>
          <w:p w14:paraId="60D74416" w14:textId="38665074" w:rsidR="004A02EB" w:rsidRPr="007F7D23" w:rsidRDefault="004A02EB" w:rsidP="004A02EB">
            <w:pPr>
              <w:spacing w:after="0" w:line="240" w:lineRule="auto"/>
              <w:rPr>
                <w:rFonts w:eastAsia="Times New Roman" w:cs="Times New Roman"/>
                <w:kern w:val="0"/>
                <w:sz w:val="22"/>
                <w:szCs w:val="22"/>
                <w14:ligatures w14:val="none"/>
              </w:rPr>
            </w:pPr>
            <w:hyperlink r:id="rId76" w:history="1">
              <w:r w:rsidRPr="007F7D23">
                <w:rPr>
                  <w:rStyle w:val="Hyperlink"/>
                  <w:rFonts w:eastAsia="Times New Roman" w:cs="Times New Roman"/>
                  <w:kern w:val="0"/>
                  <w:sz w:val="22"/>
                  <w:szCs w:val="22"/>
                  <w14:ligatures w14:val="none"/>
                </w:rPr>
                <w:t>SB2</w:t>
              </w:r>
              <w:r w:rsidR="00D14E18" w:rsidRPr="007F7D23">
                <w:rPr>
                  <w:rStyle w:val="Hyperlink"/>
                  <w:rFonts w:eastAsia="Times New Roman" w:cs="Times New Roman"/>
                  <w:kern w:val="0"/>
                  <w:sz w:val="22"/>
                  <w:szCs w:val="22"/>
                  <w14:ligatures w14:val="none"/>
                </w:rPr>
                <w:t>24</w:t>
              </w:r>
            </w:hyperlink>
          </w:p>
        </w:tc>
        <w:tc>
          <w:tcPr>
            <w:tcW w:w="3075" w:type="dxa"/>
            <w:shd w:val="clear" w:color="auto" w:fill="D9F2D0" w:themeFill="accent6" w:themeFillTint="33"/>
            <w:noWrap/>
            <w:vAlign w:val="center"/>
          </w:tcPr>
          <w:p w14:paraId="3D5BF841" w14:textId="2E8745BF"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r w:rsidRPr="004A02EB">
              <w:rPr>
                <w:rFonts w:ascii="Aptos Narrow" w:eastAsia="Times New Roman" w:hAnsi="Aptos Narrow" w:cs="Times New Roman"/>
                <w:color w:val="000000"/>
                <w:kern w:val="0"/>
                <w:sz w:val="22"/>
                <w:szCs w:val="22"/>
                <w14:ligatures w14:val="none"/>
              </w:rPr>
              <w:t>Property Tax Relief Modifications</w:t>
            </w:r>
          </w:p>
        </w:tc>
        <w:tc>
          <w:tcPr>
            <w:tcW w:w="1195" w:type="dxa"/>
            <w:shd w:val="clear" w:color="auto" w:fill="D9F2D0" w:themeFill="accent6" w:themeFillTint="33"/>
            <w:noWrap/>
            <w:vAlign w:val="center"/>
            <w:hideMark/>
          </w:tcPr>
          <w:p w14:paraId="58F62B85" w14:textId="77777777" w:rsidR="00D14E18" w:rsidRDefault="00D14E18" w:rsidP="00D14E18">
            <w:pPr>
              <w:spacing w:after="0" w:line="240" w:lineRule="auto"/>
              <w:jc w:val="center"/>
              <w:rPr>
                <w:rFonts w:ascii="Aptos Narrow" w:eastAsia="Times New Roman" w:hAnsi="Aptos Narrow" w:cs="Times New Roman"/>
                <w:color w:val="000000"/>
                <w:kern w:val="0"/>
                <w:sz w:val="22"/>
                <w:szCs w:val="22"/>
                <w14:ligatures w14:val="none"/>
              </w:rPr>
            </w:pPr>
            <w:r w:rsidRPr="00F51B0F">
              <w:rPr>
                <w:rFonts w:ascii="Aptos Narrow" w:eastAsia="Times New Roman" w:hAnsi="Aptos Narrow" w:cs="Times New Roman"/>
                <w:color w:val="000000"/>
                <w:kern w:val="0"/>
                <w:sz w:val="22"/>
                <w:szCs w:val="22"/>
                <w14:ligatures w14:val="none"/>
              </w:rPr>
              <w:t>HARPW</w:t>
            </w:r>
          </w:p>
          <w:p w14:paraId="0C4F9D8C" w14:textId="77777777" w:rsidR="004A02EB" w:rsidRPr="009F145E" w:rsidRDefault="004A02EB" w:rsidP="004A02EB">
            <w:pPr>
              <w:spacing w:after="0" w:line="240" w:lineRule="auto"/>
              <w:rPr>
                <w:rFonts w:ascii="Aptos Narrow" w:eastAsia="Times New Roman" w:hAnsi="Aptos Narrow" w:cs="Times New Roman"/>
                <w:color w:val="000000"/>
                <w:kern w:val="0"/>
                <w:sz w:val="22"/>
                <w:szCs w:val="22"/>
                <w14:ligatures w14:val="none"/>
              </w:rPr>
            </w:pPr>
          </w:p>
        </w:tc>
        <w:tc>
          <w:tcPr>
            <w:tcW w:w="9235" w:type="dxa"/>
            <w:shd w:val="clear" w:color="auto" w:fill="D9F2D0" w:themeFill="accent6" w:themeFillTint="33"/>
            <w:noWrap/>
            <w:vAlign w:val="bottom"/>
            <w:hideMark/>
          </w:tcPr>
          <w:p w14:paraId="3601827C" w14:textId="4E0CF4DC" w:rsidR="00D14E18" w:rsidRDefault="00D14E18" w:rsidP="00D14E18">
            <w:pPr>
              <w:rPr>
                <w:rFonts w:ascii="Aptos Narrow" w:hAnsi="Aptos Narrow"/>
                <w:color w:val="000000"/>
                <w:sz w:val="22"/>
                <w:szCs w:val="22"/>
              </w:rPr>
            </w:pPr>
            <w:r>
              <w:rPr>
                <w:rFonts w:ascii="Aptos Narrow" w:hAnsi="Aptos Narrow"/>
                <w:color w:val="000000"/>
                <w:sz w:val="22"/>
                <w:szCs w:val="22"/>
              </w:rPr>
              <w:t xml:space="preserve">This bill: increases the household income </w:t>
            </w:r>
            <w:proofErr w:type="gramStart"/>
            <w:r>
              <w:rPr>
                <w:rFonts w:ascii="Aptos Narrow" w:hAnsi="Aptos Narrow"/>
                <w:color w:val="000000"/>
                <w:sz w:val="22"/>
                <w:szCs w:val="22"/>
              </w:rPr>
              <w:t>limits</w:t>
            </w:r>
            <w:proofErr w:type="gramEnd"/>
            <w:r>
              <w:rPr>
                <w:rFonts w:ascii="Aptos Narrow" w:hAnsi="Aptos Narrow"/>
                <w:color w:val="000000"/>
                <w:sz w:val="22"/>
                <w:szCs w:val="22"/>
              </w:rPr>
              <w:t xml:space="preserve"> and credit amounts allowed for a homeowner's credit and a renter's credit; and makes technical changes. </w:t>
            </w:r>
          </w:p>
          <w:p w14:paraId="655BC5B8" w14:textId="77777777" w:rsidR="004A02EB" w:rsidRPr="009F145E" w:rsidRDefault="004A02EB" w:rsidP="004A02EB">
            <w:pPr>
              <w:spacing w:after="0" w:line="240" w:lineRule="auto"/>
              <w:rPr>
                <w:rFonts w:ascii="Times New Roman" w:eastAsia="Times New Roman" w:hAnsi="Times New Roman" w:cs="Times New Roman"/>
                <w:kern w:val="0"/>
                <w:sz w:val="20"/>
                <w:szCs w:val="20"/>
                <w14:ligatures w14:val="none"/>
              </w:rPr>
            </w:pPr>
          </w:p>
        </w:tc>
      </w:tr>
    </w:tbl>
    <w:p w14:paraId="21A26B35" w14:textId="77777777" w:rsidR="009F145E" w:rsidRDefault="009F145E"/>
    <w:p w14:paraId="1A40D5EE" w14:textId="7DFB0BC3" w:rsidR="008302E0" w:rsidRPr="008302E0" w:rsidRDefault="008302E0">
      <w:pPr>
        <w:rPr>
          <w:b/>
          <w:bCs/>
        </w:rPr>
      </w:pPr>
      <w:r w:rsidRPr="008302E0">
        <w:rPr>
          <w:b/>
          <w:bCs/>
        </w:rPr>
        <w:t>Other Bills in the Works</w:t>
      </w:r>
    </w:p>
    <w:tbl>
      <w:tblPr>
        <w:tblW w:w="4249" w:type="dxa"/>
        <w:tblLook w:val="04A0" w:firstRow="1" w:lastRow="0" w:firstColumn="1" w:lastColumn="0" w:noHBand="0" w:noVBand="1"/>
      </w:tblPr>
      <w:tblGrid>
        <w:gridCol w:w="4249"/>
      </w:tblGrid>
      <w:tr w:rsidR="008302E0" w:rsidRPr="008302E0" w14:paraId="38A23B4B" w14:textId="77777777" w:rsidTr="008302E0">
        <w:trPr>
          <w:trHeight w:val="290"/>
        </w:trPr>
        <w:tc>
          <w:tcPr>
            <w:tcW w:w="4249" w:type="dxa"/>
            <w:tcBorders>
              <w:top w:val="nil"/>
              <w:left w:val="nil"/>
              <w:bottom w:val="nil"/>
              <w:right w:val="nil"/>
            </w:tcBorders>
            <w:shd w:val="clear" w:color="auto" w:fill="auto"/>
            <w:noWrap/>
            <w:vAlign w:val="bottom"/>
            <w:hideMark/>
          </w:tcPr>
          <w:p w14:paraId="37C5C1A2" w14:textId="77777777" w:rsidR="008302E0" w:rsidRPr="008302E0" w:rsidRDefault="008302E0" w:rsidP="008302E0">
            <w:pPr>
              <w:spacing w:after="0" w:line="240" w:lineRule="auto"/>
              <w:rPr>
                <w:rFonts w:ascii="Aptos Narrow" w:eastAsia="Times New Roman" w:hAnsi="Aptos Narrow" w:cs="Times New Roman"/>
                <w:color w:val="000000"/>
                <w:kern w:val="0"/>
                <w:sz w:val="22"/>
                <w:szCs w:val="22"/>
                <w14:ligatures w14:val="none"/>
              </w:rPr>
            </w:pPr>
            <w:r w:rsidRPr="008302E0">
              <w:rPr>
                <w:rFonts w:ascii="Aptos Narrow" w:eastAsia="Times New Roman" w:hAnsi="Aptos Narrow" w:cs="Times New Roman"/>
                <w:color w:val="000000"/>
                <w:kern w:val="0"/>
                <w:sz w:val="22"/>
                <w:szCs w:val="22"/>
                <w14:ligatures w14:val="none"/>
              </w:rPr>
              <w:t>Building Amendments</w:t>
            </w:r>
          </w:p>
        </w:tc>
      </w:tr>
      <w:tr w:rsidR="008302E0" w:rsidRPr="008302E0" w14:paraId="48046D58" w14:textId="77777777" w:rsidTr="008302E0">
        <w:trPr>
          <w:trHeight w:val="290"/>
        </w:trPr>
        <w:tc>
          <w:tcPr>
            <w:tcW w:w="4249" w:type="dxa"/>
            <w:tcBorders>
              <w:top w:val="nil"/>
              <w:left w:val="nil"/>
              <w:bottom w:val="nil"/>
              <w:right w:val="nil"/>
            </w:tcBorders>
            <w:shd w:val="clear" w:color="auto" w:fill="auto"/>
            <w:noWrap/>
            <w:vAlign w:val="bottom"/>
            <w:hideMark/>
          </w:tcPr>
          <w:p w14:paraId="42C9851C" w14:textId="77777777" w:rsidR="008302E0" w:rsidRPr="008302E0" w:rsidRDefault="008302E0" w:rsidP="008302E0">
            <w:pPr>
              <w:spacing w:after="0" w:line="240" w:lineRule="auto"/>
              <w:rPr>
                <w:rFonts w:ascii="Aptos Narrow" w:eastAsia="Times New Roman" w:hAnsi="Aptos Narrow" w:cs="Times New Roman"/>
                <w:color w:val="000000"/>
                <w:kern w:val="0"/>
                <w:sz w:val="22"/>
                <w:szCs w:val="22"/>
                <w14:ligatures w14:val="none"/>
              </w:rPr>
            </w:pPr>
            <w:r w:rsidRPr="008302E0">
              <w:rPr>
                <w:rFonts w:ascii="Aptos Narrow" w:eastAsia="Times New Roman" w:hAnsi="Aptos Narrow" w:cs="Times New Roman"/>
                <w:color w:val="000000"/>
                <w:kern w:val="0"/>
                <w:sz w:val="22"/>
                <w:szCs w:val="22"/>
                <w14:ligatures w14:val="none"/>
              </w:rPr>
              <w:t>Community Development Projects Amendments</w:t>
            </w:r>
          </w:p>
        </w:tc>
      </w:tr>
      <w:tr w:rsidR="008302E0" w:rsidRPr="008302E0" w14:paraId="761FF764" w14:textId="77777777" w:rsidTr="008302E0">
        <w:trPr>
          <w:trHeight w:val="290"/>
        </w:trPr>
        <w:tc>
          <w:tcPr>
            <w:tcW w:w="4249" w:type="dxa"/>
            <w:tcBorders>
              <w:top w:val="nil"/>
              <w:left w:val="nil"/>
              <w:bottom w:val="nil"/>
              <w:right w:val="nil"/>
            </w:tcBorders>
            <w:shd w:val="clear" w:color="auto" w:fill="auto"/>
            <w:noWrap/>
            <w:vAlign w:val="bottom"/>
            <w:hideMark/>
          </w:tcPr>
          <w:p w14:paraId="6CE3B191" w14:textId="77777777" w:rsidR="008302E0" w:rsidRPr="008302E0" w:rsidRDefault="008302E0" w:rsidP="008302E0">
            <w:pPr>
              <w:spacing w:after="0" w:line="240" w:lineRule="auto"/>
              <w:rPr>
                <w:rFonts w:ascii="Aptos Narrow" w:eastAsia="Times New Roman" w:hAnsi="Aptos Narrow" w:cs="Times New Roman"/>
                <w:color w:val="000000"/>
                <w:kern w:val="0"/>
                <w:sz w:val="22"/>
                <w:szCs w:val="22"/>
                <w14:ligatures w14:val="none"/>
              </w:rPr>
            </w:pPr>
            <w:r w:rsidRPr="008302E0">
              <w:rPr>
                <w:rFonts w:ascii="Aptos Narrow" w:eastAsia="Times New Roman" w:hAnsi="Aptos Narrow" w:cs="Times New Roman"/>
                <w:color w:val="000000"/>
                <w:kern w:val="0"/>
                <w:sz w:val="22"/>
                <w:szCs w:val="22"/>
                <w14:ligatures w14:val="none"/>
              </w:rPr>
              <w:t>Conflict of Interest Amendments</w:t>
            </w:r>
          </w:p>
        </w:tc>
      </w:tr>
      <w:tr w:rsidR="008302E0" w:rsidRPr="008302E0" w14:paraId="3C2AB989" w14:textId="77777777" w:rsidTr="008302E0">
        <w:trPr>
          <w:trHeight w:val="290"/>
        </w:trPr>
        <w:tc>
          <w:tcPr>
            <w:tcW w:w="4249" w:type="dxa"/>
            <w:tcBorders>
              <w:top w:val="nil"/>
              <w:left w:val="nil"/>
              <w:bottom w:val="nil"/>
              <w:right w:val="nil"/>
            </w:tcBorders>
            <w:shd w:val="clear" w:color="auto" w:fill="auto"/>
            <w:noWrap/>
            <w:vAlign w:val="bottom"/>
            <w:hideMark/>
          </w:tcPr>
          <w:p w14:paraId="4362B0F0" w14:textId="77777777" w:rsidR="008302E0" w:rsidRPr="008302E0" w:rsidRDefault="008302E0" w:rsidP="008302E0">
            <w:pPr>
              <w:spacing w:after="0" w:line="240" w:lineRule="auto"/>
              <w:rPr>
                <w:rFonts w:ascii="Aptos Narrow" w:eastAsia="Times New Roman" w:hAnsi="Aptos Narrow" w:cs="Times New Roman"/>
                <w:color w:val="000000"/>
                <w:kern w:val="0"/>
                <w:sz w:val="22"/>
                <w:szCs w:val="22"/>
                <w14:ligatures w14:val="none"/>
              </w:rPr>
            </w:pPr>
            <w:r w:rsidRPr="008302E0">
              <w:rPr>
                <w:rFonts w:ascii="Aptos Narrow" w:eastAsia="Times New Roman" w:hAnsi="Aptos Narrow" w:cs="Times New Roman"/>
                <w:color w:val="000000"/>
                <w:kern w:val="0"/>
                <w:sz w:val="22"/>
                <w:szCs w:val="22"/>
                <w14:ligatures w14:val="none"/>
              </w:rPr>
              <w:t>Disclosures Amendments</w:t>
            </w:r>
          </w:p>
        </w:tc>
      </w:tr>
      <w:tr w:rsidR="008302E0" w:rsidRPr="008302E0" w14:paraId="379FE94E" w14:textId="77777777" w:rsidTr="008302E0">
        <w:trPr>
          <w:trHeight w:val="290"/>
        </w:trPr>
        <w:tc>
          <w:tcPr>
            <w:tcW w:w="4249" w:type="dxa"/>
            <w:tcBorders>
              <w:top w:val="nil"/>
              <w:left w:val="nil"/>
              <w:bottom w:val="nil"/>
              <w:right w:val="nil"/>
            </w:tcBorders>
            <w:shd w:val="clear" w:color="auto" w:fill="auto"/>
            <w:noWrap/>
            <w:vAlign w:val="bottom"/>
            <w:hideMark/>
          </w:tcPr>
          <w:p w14:paraId="4E1C8826" w14:textId="77777777" w:rsidR="008302E0" w:rsidRPr="008302E0" w:rsidRDefault="008302E0" w:rsidP="008302E0">
            <w:pPr>
              <w:spacing w:after="0" w:line="240" w:lineRule="auto"/>
              <w:rPr>
                <w:rFonts w:ascii="Aptos Narrow" w:eastAsia="Times New Roman" w:hAnsi="Aptos Narrow" w:cs="Times New Roman"/>
                <w:color w:val="000000"/>
                <w:kern w:val="0"/>
                <w:sz w:val="22"/>
                <w:szCs w:val="22"/>
                <w14:ligatures w14:val="none"/>
              </w:rPr>
            </w:pPr>
            <w:r w:rsidRPr="008302E0">
              <w:rPr>
                <w:rFonts w:ascii="Aptos Narrow" w:eastAsia="Times New Roman" w:hAnsi="Aptos Narrow" w:cs="Times New Roman"/>
                <w:color w:val="000000"/>
                <w:kern w:val="0"/>
                <w:sz w:val="22"/>
                <w:szCs w:val="22"/>
                <w14:ligatures w14:val="none"/>
              </w:rPr>
              <w:t>Funds Amendments</w:t>
            </w:r>
          </w:p>
        </w:tc>
      </w:tr>
      <w:tr w:rsidR="008302E0" w:rsidRPr="008302E0" w14:paraId="28719584" w14:textId="77777777" w:rsidTr="008302E0">
        <w:trPr>
          <w:trHeight w:val="290"/>
        </w:trPr>
        <w:tc>
          <w:tcPr>
            <w:tcW w:w="4249" w:type="dxa"/>
            <w:tcBorders>
              <w:top w:val="nil"/>
              <w:left w:val="nil"/>
              <w:bottom w:val="nil"/>
              <w:right w:val="nil"/>
            </w:tcBorders>
            <w:shd w:val="clear" w:color="auto" w:fill="auto"/>
            <w:noWrap/>
            <w:vAlign w:val="bottom"/>
            <w:hideMark/>
          </w:tcPr>
          <w:p w14:paraId="0CC62477" w14:textId="77777777" w:rsidR="008302E0" w:rsidRPr="008302E0" w:rsidRDefault="008302E0" w:rsidP="008302E0">
            <w:pPr>
              <w:spacing w:after="0" w:line="240" w:lineRule="auto"/>
              <w:rPr>
                <w:rFonts w:ascii="Aptos Narrow" w:eastAsia="Times New Roman" w:hAnsi="Aptos Narrow" w:cs="Times New Roman"/>
                <w:color w:val="000000"/>
                <w:kern w:val="0"/>
                <w:sz w:val="22"/>
                <w:szCs w:val="22"/>
                <w14:ligatures w14:val="none"/>
              </w:rPr>
            </w:pPr>
            <w:r w:rsidRPr="008302E0">
              <w:rPr>
                <w:rFonts w:ascii="Aptos Narrow" w:eastAsia="Times New Roman" w:hAnsi="Aptos Narrow" w:cs="Times New Roman"/>
                <w:color w:val="000000"/>
                <w:kern w:val="0"/>
                <w:sz w:val="22"/>
                <w:szCs w:val="22"/>
                <w14:ligatures w14:val="none"/>
              </w:rPr>
              <w:t>HOA Amendments</w:t>
            </w:r>
          </w:p>
        </w:tc>
      </w:tr>
      <w:tr w:rsidR="008302E0" w:rsidRPr="008302E0" w14:paraId="115D827D" w14:textId="77777777" w:rsidTr="008302E0">
        <w:trPr>
          <w:trHeight w:val="290"/>
        </w:trPr>
        <w:tc>
          <w:tcPr>
            <w:tcW w:w="4249" w:type="dxa"/>
            <w:tcBorders>
              <w:top w:val="nil"/>
              <w:left w:val="nil"/>
              <w:bottom w:val="nil"/>
              <w:right w:val="nil"/>
            </w:tcBorders>
            <w:shd w:val="clear" w:color="auto" w:fill="auto"/>
            <w:noWrap/>
            <w:vAlign w:val="bottom"/>
            <w:hideMark/>
          </w:tcPr>
          <w:p w14:paraId="2881A9D8" w14:textId="77777777" w:rsidR="008302E0" w:rsidRPr="008302E0" w:rsidRDefault="008302E0" w:rsidP="008302E0">
            <w:pPr>
              <w:spacing w:after="0" w:line="240" w:lineRule="auto"/>
              <w:rPr>
                <w:rFonts w:ascii="Aptos Narrow" w:eastAsia="Times New Roman" w:hAnsi="Aptos Narrow" w:cs="Times New Roman"/>
                <w:color w:val="000000"/>
                <w:kern w:val="0"/>
                <w:sz w:val="22"/>
                <w:szCs w:val="22"/>
                <w14:ligatures w14:val="none"/>
              </w:rPr>
            </w:pPr>
            <w:r w:rsidRPr="008302E0">
              <w:rPr>
                <w:rFonts w:ascii="Aptos Narrow" w:eastAsia="Times New Roman" w:hAnsi="Aptos Narrow" w:cs="Times New Roman"/>
                <w:color w:val="000000"/>
                <w:kern w:val="0"/>
                <w:sz w:val="22"/>
                <w:szCs w:val="22"/>
                <w14:ligatures w14:val="none"/>
              </w:rPr>
              <w:t>Home Ownership Funding Amendments</w:t>
            </w:r>
          </w:p>
        </w:tc>
      </w:tr>
      <w:tr w:rsidR="008302E0" w:rsidRPr="008302E0" w14:paraId="47F14E0B" w14:textId="77777777" w:rsidTr="008302E0">
        <w:trPr>
          <w:trHeight w:val="290"/>
        </w:trPr>
        <w:tc>
          <w:tcPr>
            <w:tcW w:w="4249" w:type="dxa"/>
            <w:tcBorders>
              <w:top w:val="nil"/>
              <w:left w:val="nil"/>
              <w:bottom w:val="nil"/>
              <w:right w:val="nil"/>
            </w:tcBorders>
            <w:shd w:val="clear" w:color="auto" w:fill="auto"/>
            <w:noWrap/>
            <w:vAlign w:val="bottom"/>
            <w:hideMark/>
          </w:tcPr>
          <w:p w14:paraId="4B639FAB" w14:textId="77777777" w:rsidR="008302E0" w:rsidRPr="008302E0" w:rsidRDefault="008302E0" w:rsidP="008302E0">
            <w:pPr>
              <w:spacing w:after="0" w:line="240" w:lineRule="auto"/>
              <w:rPr>
                <w:rFonts w:ascii="Aptos Narrow" w:eastAsia="Times New Roman" w:hAnsi="Aptos Narrow" w:cs="Times New Roman"/>
                <w:color w:val="000000"/>
                <w:kern w:val="0"/>
                <w:sz w:val="22"/>
                <w:szCs w:val="22"/>
                <w14:ligatures w14:val="none"/>
              </w:rPr>
            </w:pPr>
            <w:r w:rsidRPr="008302E0">
              <w:rPr>
                <w:rFonts w:ascii="Aptos Narrow" w:eastAsia="Times New Roman" w:hAnsi="Aptos Narrow" w:cs="Times New Roman"/>
                <w:color w:val="000000"/>
                <w:kern w:val="0"/>
                <w:sz w:val="22"/>
                <w:szCs w:val="22"/>
                <w14:ligatures w14:val="none"/>
              </w:rPr>
              <w:t>Housing Affordability Modifications</w:t>
            </w:r>
          </w:p>
        </w:tc>
      </w:tr>
      <w:tr w:rsidR="008302E0" w:rsidRPr="008302E0" w14:paraId="6C7F5717" w14:textId="77777777" w:rsidTr="008302E0">
        <w:trPr>
          <w:trHeight w:val="290"/>
        </w:trPr>
        <w:tc>
          <w:tcPr>
            <w:tcW w:w="4249" w:type="dxa"/>
            <w:tcBorders>
              <w:top w:val="nil"/>
              <w:left w:val="nil"/>
              <w:bottom w:val="nil"/>
              <w:right w:val="nil"/>
            </w:tcBorders>
            <w:shd w:val="clear" w:color="auto" w:fill="auto"/>
            <w:noWrap/>
            <w:vAlign w:val="bottom"/>
            <w:hideMark/>
          </w:tcPr>
          <w:p w14:paraId="0F4BDD8E" w14:textId="77777777" w:rsidR="008302E0" w:rsidRPr="008302E0" w:rsidRDefault="008302E0" w:rsidP="008302E0">
            <w:pPr>
              <w:spacing w:after="0" w:line="240" w:lineRule="auto"/>
              <w:rPr>
                <w:rFonts w:ascii="Aptos Narrow" w:eastAsia="Times New Roman" w:hAnsi="Aptos Narrow" w:cs="Times New Roman"/>
                <w:color w:val="000000"/>
                <w:kern w:val="0"/>
                <w:sz w:val="22"/>
                <w:szCs w:val="22"/>
                <w14:ligatures w14:val="none"/>
              </w:rPr>
            </w:pPr>
            <w:r w:rsidRPr="008302E0">
              <w:rPr>
                <w:rFonts w:ascii="Aptos Narrow" w:eastAsia="Times New Roman" w:hAnsi="Aptos Narrow" w:cs="Times New Roman"/>
                <w:color w:val="000000"/>
                <w:kern w:val="0"/>
                <w:sz w:val="22"/>
                <w:szCs w:val="22"/>
                <w14:ligatures w14:val="none"/>
              </w:rPr>
              <w:t>Housing Fee Amendments</w:t>
            </w:r>
          </w:p>
        </w:tc>
      </w:tr>
      <w:tr w:rsidR="008302E0" w:rsidRPr="008302E0" w14:paraId="7CCDDDA9" w14:textId="77777777" w:rsidTr="008302E0">
        <w:trPr>
          <w:trHeight w:val="290"/>
        </w:trPr>
        <w:tc>
          <w:tcPr>
            <w:tcW w:w="4249" w:type="dxa"/>
            <w:tcBorders>
              <w:top w:val="nil"/>
              <w:left w:val="nil"/>
              <w:bottom w:val="nil"/>
              <w:right w:val="nil"/>
            </w:tcBorders>
            <w:shd w:val="clear" w:color="auto" w:fill="auto"/>
            <w:noWrap/>
            <w:vAlign w:val="bottom"/>
            <w:hideMark/>
          </w:tcPr>
          <w:p w14:paraId="6C3D0AA2" w14:textId="77777777" w:rsidR="008302E0" w:rsidRPr="008302E0" w:rsidRDefault="008302E0" w:rsidP="008302E0">
            <w:pPr>
              <w:spacing w:after="0" w:line="240" w:lineRule="auto"/>
              <w:rPr>
                <w:rFonts w:ascii="Aptos Narrow" w:eastAsia="Times New Roman" w:hAnsi="Aptos Narrow" w:cs="Times New Roman"/>
                <w:color w:val="000000"/>
                <w:kern w:val="0"/>
                <w:sz w:val="22"/>
                <w:szCs w:val="22"/>
                <w14:ligatures w14:val="none"/>
              </w:rPr>
            </w:pPr>
            <w:r w:rsidRPr="008302E0">
              <w:rPr>
                <w:rFonts w:ascii="Aptos Narrow" w:eastAsia="Times New Roman" w:hAnsi="Aptos Narrow" w:cs="Times New Roman"/>
                <w:color w:val="000000"/>
                <w:kern w:val="0"/>
                <w:sz w:val="22"/>
                <w:szCs w:val="22"/>
                <w14:ligatures w14:val="none"/>
              </w:rPr>
              <w:t>Inclusionary Housing Zoning</w:t>
            </w:r>
          </w:p>
        </w:tc>
      </w:tr>
      <w:tr w:rsidR="008302E0" w:rsidRPr="008302E0" w14:paraId="0635DF6F" w14:textId="77777777" w:rsidTr="008302E0">
        <w:trPr>
          <w:trHeight w:val="290"/>
        </w:trPr>
        <w:tc>
          <w:tcPr>
            <w:tcW w:w="4249" w:type="dxa"/>
            <w:tcBorders>
              <w:top w:val="nil"/>
              <w:left w:val="nil"/>
              <w:bottom w:val="nil"/>
              <w:right w:val="nil"/>
            </w:tcBorders>
            <w:shd w:val="clear" w:color="auto" w:fill="auto"/>
            <w:noWrap/>
            <w:vAlign w:val="bottom"/>
            <w:hideMark/>
          </w:tcPr>
          <w:p w14:paraId="00BDA37F" w14:textId="77777777" w:rsidR="008302E0" w:rsidRPr="008302E0" w:rsidRDefault="008302E0" w:rsidP="008302E0">
            <w:pPr>
              <w:spacing w:after="0" w:line="240" w:lineRule="auto"/>
              <w:rPr>
                <w:rFonts w:ascii="Aptos Narrow" w:eastAsia="Times New Roman" w:hAnsi="Aptos Narrow" w:cs="Times New Roman"/>
                <w:color w:val="000000"/>
                <w:kern w:val="0"/>
                <w:sz w:val="22"/>
                <w:szCs w:val="22"/>
                <w14:ligatures w14:val="none"/>
              </w:rPr>
            </w:pPr>
            <w:r w:rsidRPr="008302E0">
              <w:rPr>
                <w:rFonts w:ascii="Aptos Narrow" w:eastAsia="Times New Roman" w:hAnsi="Aptos Narrow" w:cs="Times New Roman"/>
                <w:color w:val="000000"/>
                <w:kern w:val="0"/>
                <w:sz w:val="22"/>
                <w:szCs w:val="22"/>
                <w14:ligatures w14:val="none"/>
              </w:rPr>
              <w:t>Mental Health Access Amendments</w:t>
            </w:r>
          </w:p>
        </w:tc>
      </w:tr>
      <w:tr w:rsidR="008302E0" w:rsidRPr="008302E0" w14:paraId="58071AA1" w14:textId="77777777" w:rsidTr="008302E0">
        <w:trPr>
          <w:trHeight w:val="290"/>
        </w:trPr>
        <w:tc>
          <w:tcPr>
            <w:tcW w:w="4249" w:type="dxa"/>
            <w:tcBorders>
              <w:top w:val="nil"/>
              <w:left w:val="nil"/>
              <w:bottom w:val="nil"/>
              <w:right w:val="nil"/>
            </w:tcBorders>
            <w:shd w:val="clear" w:color="auto" w:fill="auto"/>
            <w:noWrap/>
            <w:vAlign w:val="bottom"/>
            <w:hideMark/>
          </w:tcPr>
          <w:p w14:paraId="5BC963D0" w14:textId="77777777" w:rsidR="008302E0" w:rsidRPr="008302E0" w:rsidRDefault="008302E0" w:rsidP="008302E0">
            <w:pPr>
              <w:spacing w:after="0" w:line="240" w:lineRule="auto"/>
              <w:rPr>
                <w:rFonts w:ascii="Aptos Narrow" w:eastAsia="Times New Roman" w:hAnsi="Aptos Narrow" w:cs="Times New Roman"/>
                <w:color w:val="000000"/>
                <w:kern w:val="0"/>
                <w:sz w:val="22"/>
                <w:szCs w:val="22"/>
                <w14:ligatures w14:val="none"/>
              </w:rPr>
            </w:pPr>
            <w:r w:rsidRPr="008302E0">
              <w:rPr>
                <w:rFonts w:ascii="Aptos Narrow" w:eastAsia="Times New Roman" w:hAnsi="Aptos Narrow" w:cs="Times New Roman"/>
                <w:color w:val="000000"/>
                <w:kern w:val="0"/>
                <w:sz w:val="22"/>
                <w:szCs w:val="22"/>
                <w14:ligatures w14:val="none"/>
              </w:rPr>
              <w:t>Mixed Income Housing Amendments</w:t>
            </w:r>
          </w:p>
        </w:tc>
      </w:tr>
      <w:tr w:rsidR="008302E0" w:rsidRPr="008302E0" w14:paraId="389A2AF8" w14:textId="77777777" w:rsidTr="008302E0">
        <w:trPr>
          <w:trHeight w:val="290"/>
        </w:trPr>
        <w:tc>
          <w:tcPr>
            <w:tcW w:w="4249" w:type="dxa"/>
            <w:tcBorders>
              <w:top w:val="nil"/>
              <w:left w:val="nil"/>
              <w:bottom w:val="nil"/>
              <w:right w:val="nil"/>
            </w:tcBorders>
            <w:shd w:val="clear" w:color="auto" w:fill="auto"/>
            <w:noWrap/>
            <w:vAlign w:val="bottom"/>
            <w:hideMark/>
          </w:tcPr>
          <w:p w14:paraId="23957AF1" w14:textId="77777777" w:rsidR="008302E0" w:rsidRPr="008302E0" w:rsidRDefault="008302E0" w:rsidP="008302E0">
            <w:pPr>
              <w:spacing w:after="0" w:line="240" w:lineRule="auto"/>
              <w:rPr>
                <w:rFonts w:ascii="Aptos Narrow" w:eastAsia="Times New Roman" w:hAnsi="Aptos Narrow" w:cs="Times New Roman"/>
                <w:color w:val="000000"/>
                <w:kern w:val="0"/>
                <w:sz w:val="22"/>
                <w:szCs w:val="22"/>
                <w14:ligatures w14:val="none"/>
              </w:rPr>
            </w:pPr>
            <w:r w:rsidRPr="008302E0">
              <w:rPr>
                <w:rFonts w:ascii="Aptos Narrow" w:eastAsia="Times New Roman" w:hAnsi="Aptos Narrow" w:cs="Times New Roman"/>
                <w:color w:val="000000"/>
                <w:kern w:val="0"/>
                <w:sz w:val="22"/>
                <w:szCs w:val="22"/>
                <w14:ligatures w14:val="none"/>
              </w:rPr>
              <w:t>Mowing Ordinance Amendments</w:t>
            </w:r>
          </w:p>
        </w:tc>
      </w:tr>
      <w:tr w:rsidR="008302E0" w:rsidRPr="008302E0" w14:paraId="011710C9" w14:textId="77777777" w:rsidTr="008302E0">
        <w:trPr>
          <w:trHeight w:val="290"/>
        </w:trPr>
        <w:tc>
          <w:tcPr>
            <w:tcW w:w="4249" w:type="dxa"/>
            <w:tcBorders>
              <w:top w:val="nil"/>
              <w:left w:val="nil"/>
              <w:bottom w:val="nil"/>
              <w:right w:val="nil"/>
            </w:tcBorders>
            <w:shd w:val="clear" w:color="auto" w:fill="auto"/>
            <w:noWrap/>
            <w:vAlign w:val="bottom"/>
            <w:hideMark/>
          </w:tcPr>
          <w:p w14:paraId="0D6F4782" w14:textId="77777777" w:rsidR="008302E0" w:rsidRPr="008302E0" w:rsidRDefault="008302E0" w:rsidP="008302E0">
            <w:pPr>
              <w:spacing w:after="0" w:line="240" w:lineRule="auto"/>
              <w:rPr>
                <w:rFonts w:ascii="Aptos Narrow" w:eastAsia="Times New Roman" w:hAnsi="Aptos Narrow" w:cs="Times New Roman"/>
                <w:color w:val="000000"/>
                <w:kern w:val="0"/>
                <w:sz w:val="22"/>
                <w:szCs w:val="22"/>
                <w14:ligatures w14:val="none"/>
              </w:rPr>
            </w:pPr>
            <w:r w:rsidRPr="008302E0">
              <w:rPr>
                <w:rFonts w:ascii="Aptos Narrow" w:eastAsia="Times New Roman" w:hAnsi="Aptos Narrow" w:cs="Times New Roman"/>
                <w:color w:val="000000"/>
                <w:kern w:val="0"/>
                <w:sz w:val="22"/>
                <w:szCs w:val="22"/>
                <w14:ligatures w14:val="none"/>
              </w:rPr>
              <w:t>Sales Tax Amendments</w:t>
            </w:r>
          </w:p>
        </w:tc>
      </w:tr>
      <w:tr w:rsidR="008302E0" w:rsidRPr="008302E0" w14:paraId="253BE588" w14:textId="77777777" w:rsidTr="008302E0">
        <w:trPr>
          <w:trHeight w:val="290"/>
        </w:trPr>
        <w:tc>
          <w:tcPr>
            <w:tcW w:w="4249" w:type="dxa"/>
            <w:tcBorders>
              <w:top w:val="nil"/>
              <w:left w:val="nil"/>
              <w:bottom w:val="nil"/>
              <w:right w:val="nil"/>
            </w:tcBorders>
            <w:shd w:val="clear" w:color="auto" w:fill="auto"/>
            <w:noWrap/>
            <w:vAlign w:val="bottom"/>
            <w:hideMark/>
          </w:tcPr>
          <w:p w14:paraId="6CEB983A" w14:textId="77777777" w:rsidR="008302E0" w:rsidRPr="008302E0" w:rsidRDefault="008302E0" w:rsidP="008302E0">
            <w:pPr>
              <w:spacing w:after="0" w:line="240" w:lineRule="auto"/>
              <w:rPr>
                <w:rFonts w:ascii="Aptos Narrow" w:eastAsia="Times New Roman" w:hAnsi="Aptos Narrow" w:cs="Times New Roman"/>
                <w:color w:val="000000"/>
                <w:kern w:val="0"/>
                <w:sz w:val="22"/>
                <w:szCs w:val="22"/>
                <w14:ligatures w14:val="none"/>
              </w:rPr>
            </w:pPr>
            <w:r w:rsidRPr="008302E0">
              <w:rPr>
                <w:rFonts w:ascii="Aptos Narrow" w:eastAsia="Times New Roman" w:hAnsi="Aptos Narrow" w:cs="Times New Roman"/>
                <w:color w:val="000000"/>
                <w:kern w:val="0"/>
                <w:sz w:val="22"/>
                <w:szCs w:val="22"/>
                <w14:ligatures w14:val="none"/>
              </w:rPr>
              <w:t>Senior Care Facility Amendments</w:t>
            </w:r>
          </w:p>
        </w:tc>
      </w:tr>
      <w:tr w:rsidR="008302E0" w:rsidRPr="008302E0" w14:paraId="2E4E4042" w14:textId="77777777" w:rsidTr="008302E0">
        <w:trPr>
          <w:trHeight w:val="290"/>
        </w:trPr>
        <w:tc>
          <w:tcPr>
            <w:tcW w:w="4249" w:type="dxa"/>
            <w:tcBorders>
              <w:top w:val="nil"/>
              <w:left w:val="nil"/>
              <w:bottom w:val="nil"/>
              <w:right w:val="nil"/>
            </w:tcBorders>
            <w:shd w:val="clear" w:color="auto" w:fill="auto"/>
            <w:noWrap/>
            <w:vAlign w:val="bottom"/>
            <w:hideMark/>
          </w:tcPr>
          <w:p w14:paraId="05E14630" w14:textId="77777777" w:rsidR="008302E0" w:rsidRPr="008302E0" w:rsidRDefault="008302E0" w:rsidP="008302E0">
            <w:pPr>
              <w:spacing w:after="0" w:line="240" w:lineRule="auto"/>
              <w:rPr>
                <w:rFonts w:ascii="Aptos Narrow" w:eastAsia="Times New Roman" w:hAnsi="Aptos Narrow" w:cs="Times New Roman"/>
                <w:color w:val="000000"/>
                <w:kern w:val="0"/>
                <w:sz w:val="22"/>
                <w:szCs w:val="22"/>
                <w14:ligatures w14:val="none"/>
              </w:rPr>
            </w:pPr>
            <w:r w:rsidRPr="008302E0">
              <w:rPr>
                <w:rFonts w:ascii="Aptos Narrow" w:eastAsia="Times New Roman" w:hAnsi="Aptos Narrow" w:cs="Times New Roman"/>
                <w:color w:val="000000"/>
                <w:kern w:val="0"/>
                <w:sz w:val="22"/>
                <w:szCs w:val="22"/>
                <w14:ligatures w14:val="none"/>
              </w:rPr>
              <w:t>Senior Citizen Housing Fund Amendments</w:t>
            </w:r>
          </w:p>
        </w:tc>
      </w:tr>
      <w:tr w:rsidR="008302E0" w:rsidRPr="008302E0" w14:paraId="30A369D4" w14:textId="77777777" w:rsidTr="008302E0">
        <w:trPr>
          <w:trHeight w:val="290"/>
        </w:trPr>
        <w:tc>
          <w:tcPr>
            <w:tcW w:w="4249" w:type="dxa"/>
            <w:tcBorders>
              <w:top w:val="nil"/>
              <w:left w:val="nil"/>
              <w:bottom w:val="nil"/>
              <w:right w:val="nil"/>
            </w:tcBorders>
            <w:shd w:val="clear" w:color="auto" w:fill="auto"/>
            <w:noWrap/>
            <w:vAlign w:val="bottom"/>
            <w:hideMark/>
          </w:tcPr>
          <w:p w14:paraId="0B03ECE3" w14:textId="77777777" w:rsidR="008302E0" w:rsidRPr="008302E0" w:rsidRDefault="008302E0" w:rsidP="008302E0">
            <w:pPr>
              <w:spacing w:after="0" w:line="240" w:lineRule="auto"/>
              <w:rPr>
                <w:rFonts w:ascii="Aptos Narrow" w:eastAsia="Times New Roman" w:hAnsi="Aptos Narrow" w:cs="Times New Roman"/>
                <w:color w:val="000000"/>
                <w:kern w:val="0"/>
                <w:sz w:val="22"/>
                <w:szCs w:val="22"/>
                <w14:ligatures w14:val="none"/>
              </w:rPr>
            </w:pPr>
            <w:r w:rsidRPr="008302E0">
              <w:rPr>
                <w:rFonts w:ascii="Aptos Narrow" w:eastAsia="Times New Roman" w:hAnsi="Aptos Narrow" w:cs="Times New Roman"/>
                <w:color w:val="000000"/>
                <w:kern w:val="0"/>
                <w:sz w:val="22"/>
                <w:szCs w:val="22"/>
                <w14:ligatures w14:val="none"/>
              </w:rPr>
              <w:t>Water Heater Emissions Amendments</w:t>
            </w:r>
          </w:p>
        </w:tc>
      </w:tr>
    </w:tbl>
    <w:p w14:paraId="460BF7EC" w14:textId="77777777" w:rsidR="008302E0" w:rsidRDefault="008302E0"/>
    <w:p w14:paraId="6B3BFD40" w14:textId="77777777" w:rsidR="00F51B0F" w:rsidRDefault="00F51B0F"/>
    <w:sectPr w:rsidR="00F51B0F" w:rsidSect="009F145E">
      <w:headerReference w:type="default" r:id="rId77"/>
      <w:pgSz w:w="15840" w:h="12240" w:orient="landscape"/>
      <w:pgMar w:top="1440" w:right="576" w:bottom="144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FB1F9" w14:textId="77777777" w:rsidR="000D242E" w:rsidRDefault="000D242E" w:rsidP="00772644">
      <w:pPr>
        <w:spacing w:after="0" w:line="240" w:lineRule="auto"/>
      </w:pPr>
      <w:r>
        <w:separator/>
      </w:r>
    </w:p>
  </w:endnote>
  <w:endnote w:type="continuationSeparator" w:id="0">
    <w:p w14:paraId="2218BD04" w14:textId="77777777" w:rsidR="000D242E" w:rsidRDefault="000D242E" w:rsidP="00772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2505D" w14:textId="77777777" w:rsidR="000D242E" w:rsidRDefault="000D242E" w:rsidP="00772644">
      <w:pPr>
        <w:spacing w:after="0" w:line="240" w:lineRule="auto"/>
      </w:pPr>
      <w:r>
        <w:separator/>
      </w:r>
    </w:p>
  </w:footnote>
  <w:footnote w:type="continuationSeparator" w:id="0">
    <w:p w14:paraId="30C99139" w14:textId="77777777" w:rsidR="000D242E" w:rsidRDefault="000D242E" w:rsidP="00772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648D" w14:textId="29B827EB" w:rsidR="00772644" w:rsidRPr="004623D9" w:rsidRDefault="00772644">
    <w:pPr>
      <w:pStyle w:val="Header"/>
      <w:rPr>
        <w:b/>
        <w:bCs/>
        <w:color w:val="77206D" w:themeColor="accent5" w:themeShade="BF"/>
        <w:sz w:val="28"/>
        <w:szCs w:val="28"/>
      </w:rPr>
    </w:pPr>
    <w:r w:rsidRPr="004623D9">
      <w:rPr>
        <w:b/>
        <w:bCs/>
        <w:color w:val="77206D" w:themeColor="accent5" w:themeShade="BF"/>
        <w:sz w:val="28"/>
        <w:szCs w:val="28"/>
      </w:rPr>
      <w:t xml:space="preserve">Week </w:t>
    </w:r>
    <w:r w:rsidR="006E2607">
      <w:rPr>
        <w:b/>
        <w:bCs/>
        <w:color w:val="77206D" w:themeColor="accent5" w:themeShade="BF"/>
        <w:sz w:val="28"/>
        <w:szCs w:val="28"/>
      </w:rPr>
      <w:t>2</w:t>
    </w:r>
    <w:r w:rsidRPr="004623D9">
      <w:rPr>
        <w:b/>
        <w:bCs/>
        <w:color w:val="77206D" w:themeColor="accent5" w:themeShade="BF"/>
        <w:sz w:val="28"/>
        <w:szCs w:val="28"/>
      </w:rPr>
      <w:t xml:space="preserve"> - Bills </w:t>
    </w:r>
    <w:r w:rsidR="00083FAE">
      <w:rPr>
        <w:b/>
        <w:bCs/>
        <w:color w:val="77206D" w:themeColor="accent5" w:themeShade="BF"/>
        <w:sz w:val="28"/>
        <w:szCs w:val="28"/>
      </w:rPr>
      <w:t>February</w:t>
    </w:r>
    <w:r w:rsidRPr="004623D9">
      <w:rPr>
        <w:b/>
        <w:bCs/>
        <w:color w:val="77206D" w:themeColor="accent5" w:themeShade="BF"/>
        <w:sz w:val="28"/>
        <w:szCs w:val="28"/>
      </w:rPr>
      <w:t xml:space="preserve"> </w:t>
    </w:r>
    <w:r w:rsidR="00083FAE">
      <w:rPr>
        <w:b/>
        <w:bCs/>
        <w:color w:val="77206D" w:themeColor="accent5" w:themeShade="BF"/>
        <w:sz w:val="28"/>
        <w:szCs w:val="28"/>
      </w:rPr>
      <w:t xml:space="preserve">3 </w:t>
    </w:r>
    <w:r w:rsidRPr="004623D9">
      <w:rPr>
        <w:b/>
        <w:bCs/>
        <w:color w:val="77206D" w:themeColor="accent5" w:themeShade="BF"/>
        <w:sz w:val="28"/>
        <w:szCs w:val="28"/>
      </w:rPr>
      <w:t xml:space="preserve">– </w:t>
    </w:r>
    <w:r w:rsidR="00083FAE">
      <w:rPr>
        <w:b/>
        <w:bCs/>
        <w:color w:val="77206D" w:themeColor="accent5" w:themeShade="BF"/>
        <w:sz w:val="28"/>
        <w:szCs w:val="28"/>
      </w:rPr>
      <w:t>7</w:t>
    </w:r>
    <w:r w:rsidRPr="004623D9">
      <w:rPr>
        <w:b/>
        <w:bCs/>
        <w:color w:val="77206D" w:themeColor="accent5" w:themeShade="BF"/>
        <w:sz w:val="28"/>
        <w:szCs w:val="28"/>
      </w:rPr>
      <w:t>,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5E"/>
    <w:rsid w:val="00035D42"/>
    <w:rsid w:val="000559BE"/>
    <w:rsid w:val="00083FAE"/>
    <w:rsid w:val="000D242E"/>
    <w:rsid w:val="00285E11"/>
    <w:rsid w:val="003001EC"/>
    <w:rsid w:val="00375BFE"/>
    <w:rsid w:val="003A397D"/>
    <w:rsid w:val="004623D9"/>
    <w:rsid w:val="004A02EB"/>
    <w:rsid w:val="00534484"/>
    <w:rsid w:val="006E2607"/>
    <w:rsid w:val="007678DD"/>
    <w:rsid w:val="00772644"/>
    <w:rsid w:val="007851AB"/>
    <w:rsid w:val="007F7D23"/>
    <w:rsid w:val="00810242"/>
    <w:rsid w:val="00822C49"/>
    <w:rsid w:val="00823CB0"/>
    <w:rsid w:val="008302E0"/>
    <w:rsid w:val="00867B63"/>
    <w:rsid w:val="00881D6F"/>
    <w:rsid w:val="008E3410"/>
    <w:rsid w:val="008F3AA8"/>
    <w:rsid w:val="009C6645"/>
    <w:rsid w:val="009F145E"/>
    <w:rsid w:val="00A37EA4"/>
    <w:rsid w:val="00B71BF9"/>
    <w:rsid w:val="00BD09F2"/>
    <w:rsid w:val="00C72C9B"/>
    <w:rsid w:val="00C91CBE"/>
    <w:rsid w:val="00D14E18"/>
    <w:rsid w:val="00D672A6"/>
    <w:rsid w:val="00DD606E"/>
    <w:rsid w:val="00DE1F7E"/>
    <w:rsid w:val="00E829A8"/>
    <w:rsid w:val="00F1710A"/>
    <w:rsid w:val="00F17683"/>
    <w:rsid w:val="00F51B0F"/>
    <w:rsid w:val="00FB2316"/>
    <w:rsid w:val="00FE0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D25BA"/>
  <w15:chartTrackingRefBased/>
  <w15:docId w15:val="{7AD1EBFD-484E-413E-B874-7A9C52A3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45E"/>
    <w:rPr>
      <w:rFonts w:eastAsiaTheme="majorEastAsia" w:cstheme="majorBidi"/>
      <w:color w:val="272727" w:themeColor="text1" w:themeTint="D8"/>
    </w:rPr>
  </w:style>
  <w:style w:type="paragraph" w:styleId="Title">
    <w:name w:val="Title"/>
    <w:basedOn w:val="Normal"/>
    <w:next w:val="Normal"/>
    <w:link w:val="TitleChar"/>
    <w:uiPriority w:val="10"/>
    <w:qFormat/>
    <w:rsid w:val="009F1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45E"/>
    <w:pPr>
      <w:spacing w:before="160"/>
      <w:jc w:val="center"/>
    </w:pPr>
    <w:rPr>
      <w:i/>
      <w:iCs/>
      <w:color w:val="404040" w:themeColor="text1" w:themeTint="BF"/>
    </w:rPr>
  </w:style>
  <w:style w:type="character" w:customStyle="1" w:styleId="QuoteChar">
    <w:name w:val="Quote Char"/>
    <w:basedOn w:val="DefaultParagraphFont"/>
    <w:link w:val="Quote"/>
    <w:uiPriority w:val="29"/>
    <w:rsid w:val="009F145E"/>
    <w:rPr>
      <w:i/>
      <w:iCs/>
      <w:color w:val="404040" w:themeColor="text1" w:themeTint="BF"/>
    </w:rPr>
  </w:style>
  <w:style w:type="paragraph" w:styleId="ListParagraph">
    <w:name w:val="List Paragraph"/>
    <w:basedOn w:val="Normal"/>
    <w:uiPriority w:val="34"/>
    <w:qFormat/>
    <w:rsid w:val="009F145E"/>
    <w:pPr>
      <w:ind w:left="720"/>
      <w:contextualSpacing/>
    </w:pPr>
  </w:style>
  <w:style w:type="character" w:styleId="IntenseEmphasis">
    <w:name w:val="Intense Emphasis"/>
    <w:basedOn w:val="DefaultParagraphFont"/>
    <w:uiPriority w:val="21"/>
    <w:qFormat/>
    <w:rsid w:val="009F145E"/>
    <w:rPr>
      <w:i/>
      <w:iCs/>
      <w:color w:val="0F4761" w:themeColor="accent1" w:themeShade="BF"/>
    </w:rPr>
  </w:style>
  <w:style w:type="paragraph" w:styleId="IntenseQuote">
    <w:name w:val="Intense Quote"/>
    <w:basedOn w:val="Normal"/>
    <w:next w:val="Normal"/>
    <w:link w:val="IntenseQuoteChar"/>
    <w:uiPriority w:val="30"/>
    <w:qFormat/>
    <w:rsid w:val="009F1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45E"/>
    <w:rPr>
      <w:i/>
      <w:iCs/>
      <w:color w:val="0F4761" w:themeColor="accent1" w:themeShade="BF"/>
    </w:rPr>
  </w:style>
  <w:style w:type="character" w:styleId="IntenseReference">
    <w:name w:val="Intense Reference"/>
    <w:basedOn w:val="DefaultParagraphFont"/>
    <w:uiPriority w:val="32"/>
    <w:qFormat/>
    <w:rsid w:val="009F145E"/>
    <w:rPr>
      <w:b/>
      <w:bCs/>
      <w:smallCaps/>
      <w:color w:val="0F4761" w:themeColor="accent1" w:themeShade="BF"/>
      <w:spacing w:val="5"/>
    </w:rPr>
  </w:style>
  <w:style w:type="character" w:styleId="Hyperlink">
    <w:name w:val="Hyperlink"/>
    <w:basedOn w:val="DefaultParagraphFont"/>
    <w:uiPriority w:val="99"/>
    <w:unhideWhenUsed/>
    <w:rsid w:val="00810242"/>
    <w:rPr>
      <w:color w:val="467886" w:themeColor="hyperlink"/>
      <w:u w:val="single"/>
    </w:rPr>
  </w:style>
  <w:style w:type="character" w:styleId="UnresolvedMention">
    <w:name w:val="Unresolved Mention"/>
    <w:basedOn w:val="DefaultParagraphFont"/>
    <w:uiPriority w:val="99"/>
    <w:semiHidden/>
    <w:unhideWhenUsed/>
    <w:rsid w:val="00810242"/>
    <w:rPr>
      <w:color w:val="605E5C"/>
      <w:shd w:val="clear" w:color="auto" w:fill="E1DFDD"/>
    </w:rPr>
  </w:style>
  <w:style w:type="paragraph" w:styleId="Header">
    <w:name w:val="header"/>
    <w:basedOn w:val="Normal"/>
    <w:link w:val="HeaderChar"/>
    <w:uiPriority w:val="99"/>
    <w:unhideWhenUsed/>
    <w:rsid w:val="007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644"/>
  </w:style>
  <w:style w:type="paragraph" w:styleId="Footer">
    <w:name w:val="footer"/>
    <w:basedOn w:val="Normal"/>
    <w:link w:val="FooterChar"/>
    <w:uiPriority w:val="99"/>
    <w:unhideWhenUsed/>
    <w:rsid w:val="007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644"/>
  </w:style>
  <w:style w:type="character" w:styleId="FollowedHyperlink">
    <w:name w:val="FollowedHyperlink"/>
    <w:basedOn w:val="DefaultParagraphFont"/>
    <w:uiPriority w:val="99"/>
    <w:semiHidden/>
    <w:unhideWhenUsed/>
    <w:rsid w:val="006E260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8431">
      <w:bodyDiv w:val="1"/>
      <w:marLeft w:val="0"/>
      <w:marRight w:val="0"/>
      <w:marTop w:val="0"/>
      <w:marBottom w:val="0"/>
      <w:divBdr>
        <w:top w:val="none" w:sz="0" w:space="0" w:color="auto"/>
        <w:left w:val="none" w:sz="0" w:space="0" w:color="auto"/>
        <w:bottom w:val="none" w:sz="0" w:space="0" w:color="auto"/>
        <w:right w:val="none" w:sz="0" w:space="0" w:color="auto"/>
      </w:divBdr>
    </w:div>
    <w:div w:id="112677491">
      <w:bodyDiv w:val="1"/>
      <w:marLeft w:val="0"/>
      <w:marRight w:val="0"/>
      <w:marTop w:val="0"/>
      <w:marBottom w:val="0"/>
      <w:divBdr>
        <w:top w:val="none" w:sz="0" w:space="0" w:color="auto"/>
        <w:left w:val="none" w:sz="0" w:space="0" w:color="auto"/>
        <w:bottom w:val="none" w:sz="0" w:space="0" w:color="auto"/>
        <w:right w:val="none" w:sz="0" w:space="0" w:color="auto"/>
      </w:divBdr>
    </w:div>
    <w:div w:id="143201684">
      <w:bodyDiv w:val="1"/>
      <w:marLeft w:val="0"/>
      <w:marRight w:val="0"/>
      <w:marTop w:val="0"/>
      <w:marBottom w:val="0"/>
      <w:divBdr>
        <w:top w:val="none" w:sz="0" w:space="0" w:color="auto"/>
        <w:left w:val="none" w:sz="0" w:space="0" w:color="auto"/>
        <w:bottom w:val="none" w:sz="0" w:space="0" w:color="auto"/>
        <w:right w:val="none" w:sz="0" w:space="0" w:color="auto"/>
      </w:divBdr>
    </w:div>
    <w:div w:id="205484753">
      <w:bodyDiv w:val="1"/>
      <w:marLeft w:val="0"/>
      <w:marRight w:val="0"/>
      <w:marTop w:val="0"/>
      <w:marBottom w:val="0"/>
      <w:divBdr>
        <w:top w:val="none" w:sz="0" w:space="0" w:color="auto"/>
        <w:left w:val="none" w:sz="0" w:space="0" w:color="auto"/>
        <w:bottom w:val="none" w:sz="0" w:space="0" w:color="auto"/>
        <w:right w:val="none" w:sz="0" w:space="0" w:color="auto"/>
      </w:divBdr>
    </w:div>
    <w:div w:id="236944432">
      <w:bodyDiv w:val="1"/>
      <w:marLeft w:val="0"/>
      <w:marRight w:val="0"/>
      <w:marTop w:val="0"/>
      <w:marBottom w:val="0"/>
      <w:divBdr>
        <w:top w:val="none" w:sz="0" w:space="0" w:color="auto"/>
        <w:left w:val="none" w:sz="0" w:space="0" w:color="auto"/>
        <w:bottom w:val="none" w:sz="0" w:space="0" w:color="auto"/>
        <w:right w:val="none" w:sz="0" w:space="0" w:color="auto"/>
      </w:divBdr>
    </w:div>
    <w:div w:id="237372128">
      <w:bodyDiv w:val="1"/>
      <w:marLeft w:val="0"/>
      <w:marRight w:val="0"/>
      <w:marTop w:val="0"/>
      <w:marBottom w:val="0"/>
      <w:divBdr>
        <w:top w:val="none" w:sz="0" w:space="0" w:color="auto"/>
        <w:left w:val="none" w:sz="0" w:space="0" w:color="auto"/>
        <w:bottom w:val="none" w:sz="0" w:space="0" w:color="auto"/>
        <w:right w:val="none" w:sz="0" w:space="0" w:color="auto"/>
      </w:divBdr>
    </w:div>
    <w:div w:id="244461506">
      <w:bodyDiv w:val="1"/>
      <w:marLeft w:val="0"/>
      <w:marRight w:val="0"/>
      <w:marTop w:val="0"/>
      <w:marBottom w:val="0"/>
      <w:divBdr>
        <w:top w:val="none" w:sz="0" w:space="0" w:color="auto"/>
        <w:left w:val="none" w:sz="0" w:space="0" w:color="auto"/>
        <w:bottom w:val="none" w:sz="0" w:space="0" w:color="auto"/>
        <w:right w:val="none" w:sz="0" w:space="0" w:color="auto"/>
      </w:divBdr>
    </w:div>
    <w:div w:id="255408694">
      <w:bodyDiv w:val="1"/>
      <w:marLeft w:val="0"/>
      <w:marRight w:val="0"/>
      <w:marTop w:val="0"/>
      <w:marBottom w:val="0"/>
      <w:divBdr>
        <w:top w:val="none" w:sz="0" w:space="0" w:color="auto"/>
        <w:left w:val="none" w:sz="0" w:space="0" w:color="auto"/>
        <w:bottom w:val="none" w:sz="0" w:space="0" w:color="auto"/>
        <w:right w:val="none" w:sz="0" w:space="0" w:color="auto"/>
      </w:divBdr>
    </w:div>
    <w:div w:id="340352842">
      <w:bodyDiv w:val="1"/>
      <w:marLeft w:val="0"/>
      <w:marRight w:val="0"/>
      <w:marTop w:val="0"/>
      <w:marBottom w:val="0"/>
      <w:divBdr>
        <w:top w:val="none" w:sz="0" w:space="0" w:color="auto"/>
        <w:left w:val="none" w:sz="0" w:space="0" w:color="auto"/>
        <w:bottom w:val="none" w:sz="0" w:space="0" w:color="auto"/>
        <w:right w:val="none" w:sz="0" w:space="0" w:color="auto"/>
      </w:divBdr>
    </w:div>
    <w:div w:id="384721038">
      <w:bodyDiv w:val="1"/>
      <w:marLeft w:val="0"/>
      <w:marRight w:val="0"/>
      <w:marTop w:val="0"/>
      <w:marBottom w:val="0"/>
      <w:divBdr>
        <w:top w:val="none" w:sz="0" w:space="0" w:color="auto"/>
        <w:left w:val="none" w:sz="0" w:space="0" w:color="auto"/>
        <w:bottom w:val="none" w:sz="0" w:space="0" w:color="auto"/>
        <w:right w:val="none" w:sz="0" w:space="0" w:color="auto"/>
      </w:divBdr>
    </w:div>
    <w:div w:id="695425266">
      <w:bodyDiv w:val="1"/>
      <w:marLeft w:val="0"/>
      <w:marRight w:val="0"/>
      <w:marTop w:val="0"/>
      <w:marBottom w:val="0"/>
      <w:divBdr>
        <w:top w:val="none" w:sz="0" w:space="0" w:color="auto"/>
        <w:left w:val="none" w:sz="0" w:space="0" w:color="auto"/>
        <w:bottom w:val="none" w:sz="0" w:space="0" w:color="auto"/>
        <w:right w:val="none" w:sz="0" w:space="0" w:color="auto"/>
      </w:divBdr>
    </w:div>
    <w:div w:id="700133229">
      <w:bodyDiv w:val="1"/>
      <w:marLeft w:val="0"/>
      <w:marRight w:val="0"/>
      <w:marTop w:val="0"/>
      <w:marBottom w:val="0"/>
      <w:divBdr>
        <w:top w:val="none" w:sz="0" w:space="0" w:color="auto"/>
        <w:left w:val="none" w:sz="0" w:space="0" w:color="auto"/>
        <w:bottom w:val="none" w:sz="0" w:space="0" w:color="auto"/>
        <w:right w:val="none" w:sz="0" w:space="0" w:color="auto"/>
      </w:divBdr>
    </w:div>
    <w:div w:id="722221196">
      <w:bodyDiv w:val="1"/>
      <w:marLeft w:val="0"/>
      <w:marRight w:val="0"/>
      <w:marTop w:val="0"/>
      <w:marBottom w:val="0"/>
      <w:divBdr>
        <w:top w:val="none" w:sz="0" w:space="0" w:color="auto"/>
        <w:left w:val="none" w:sz="0" w:space="0" w:color="auto"/>
        <w:bottom w:val="none" w:sz="0" w:space="0" w:color="auto"/>
        <w:right w:val="none" w:sz="0" w:space="0" w:color="auto"/>
      </w:divBdr>
    </w:div>
    <w:div w:id="740257435">
      <w:bodyDiv w:val="1"/>
      <w:marLeft w:val="0"/>
      <w:marRight w:val="0"/>
      <w:marTop w:val="0"/>
      <w:marBottom w:val="0"/>
      <w:divBdr>
        <w:top w:val="none" w:sz="0" w:space="0" w:color="auto"/>
        <w:left w:val="none" w:sz="0" w:space="0" w:color="auto"/>
        <w:bottom w:val="none" w:sz="0" w:space="0" w:color="auto"/>
        <w:right w:val="none" w:sz="0" w:space="0" w:color="auto"/>
      </w:divBdr>
    </w:div>
    <w:div w:id="841360303">
      <w:bodyDiv w:val="1"/>
      <w:marLeft w:val="0"/>
      <w:marRight w:val="0"/>
      <w:marTop w:val="0"/>
      <w:marBottom w:val="0"/>
      <w:divBdr>
        <w:top w:val="none" w:sz="0" w:space="0" w:color="auto"/>
        <w:left w:val="none" w:sz="0" w:space="0" w:color="auto"/>
        <w:bottom w:val="none" w:sz="0" w:space="0" w:color="auto"/>
        <w:right w:val="none" w:sz="0" w:space="0" w:color="auto"/>
      </w:divBdr>
    </w:div>
    <w:div w:id="852646704">
      <w:bodyDiv w:val="1"/>
      <w:marLeft w:val="0"/>
      <w:marRight w:val="0"/>
      <w:marTop w:val="0"/>
      <w:marBottom w:val="0"/>
      <w:divBdr>
        <w:top w:val="none" w:sz="0" w:space="0" w:color="auto"/>
        <w:left w:val="none" w:sz="0" w:space="0" w:color="auto"/>
        <w:bottom w:val="none" w:sz="0" w:space="0" w:color="auto"/>
        <w:right w:val="none" w:sz="0" w:space="0" w:color="auto"/>
      </w:divBdr>
    </w:div>
    <w:div w:id="866721553">
      <w:bodyDiv w:val="1"/>
      <w:marLeft w:val="0"/>
      <w:marRight w:val="0"/>
      <w:marTop w:val="0"/>
      <w:marBottom w:val="0"/>
      <w:divBdr>
        <w:top w:val="none" w:sz="0" w:space="0" w:color="auto"/>
        <w:left w:val="none" w:sz="0" w:space="0" w:color="auto"/>
        <w:bottom w:val="none" w:sz="0" w:space="0" w:color="auto"/>
        <w:right w:val="none" w:sz="0" w:space="0" w:color="auto"/>
      </w:divBdr>
    </w:div>
    <w:div w:id="904560122">
      <w:bodyDiv w:val="1"/>
      <w:marLeft w:val="0"/>
      <w:marRight w:val="0"/>
      <w:marTop w:val="0"/>
      <w:marBottom w:val="0"/>
      <w:divBdr>
        <w:top w:val="none" w:sz="0" w:space="0" w:color="auto"/>
        <w:left w:val="none" w:sz="0" w:space="0" w:color="auto"/>
        <w:bottom w:val="none" w:sz="0" w:space="0" w:color="auto"/>
        <w:right w:val="none" w:sz="0" w:space="0" w:color="auto"/>
      </w:divBdr>
    </w:div>
    <w:div w:id="976446575">
      <w:bodyDiv w:val="1"/>
      <w:marLeft w:val="0"/>
      <w:marRight w:val="0"/>
      <w:marTop w:val="0"/>
      <w:marBottom w:val="0"/>
      <w:divBdr>
        <w:top w:val="none" w:sz="0" w:space="0" w:color="auto"/>
        <w:left w:val="none" w:sz="0" w:space="0" w:color="auto"/>
        <w:bottom w:val="none" w:sz="0" w:space="0" w:color="auto"/>
        <w:right w:val="none" w:sz="0" w:space="0" w:color="auto"/>
      </w:divBdr>
    </w:div>
    <w:div w:id="1000041620">
      <w:bodyDiv w:val="1"/>
      <w:marLeft w:val="0"/>
      <w:marRight w:val="0"/>
      <w:marTop w:val="0"/>
      <w:marBottom w:val="0"/>
      <w:divBdr>
        <w:top w:val="none" w:sz="0" w:space="0" w:color="auto"/>
        <w:left w:val="none" w:sz="0" w:space="0" w:color="auto"/>
        <w:bottom w:val="none" w:sz="0" w:space="0" w:color="auto"/>
        <w:right w:val="none" w:sz="0" w:space="0" w:color="auto"/>
      </w:divBdr>
    </w:div>
    <w:div w:id="1037699915">
      <w:bodyDiv w:val="1"/>
      <w:marLeft w:val="0"/>
      <w:marRight w:val="0"/>
      <w:marTop w:val="0"/>
      <w:marBottom w:val="0"/>
      <w:divBdr>
        <w:top w:val="none" w:sz="0" w:space="0" w:color="auto"/>
        <w:left w:val="none" w:sz="0" w:space="0" w:color="auto"/>
        <w:bottom w:val="none" w:sz="0" w:space="0" w:color="auto"/>
        <w:right w:val="none" w:sz="0" w:space="0" w:color="auto"/>
      </w:divBdr>
    </w:div>
    <w:div w:id="1112896854">
      <w:bodyDiv w:val="1"/>
      <w:marLeft w:val="0"/>
      <w:marRight w:val="0"/>
      <w:marTop w:val="0"/>
      <w:marBottom w:val="0"/>
      <w:divBdr>
        <w:top w:val="none" w:sz="0" w:space="0" w:color="auto"/>
        <w:left w:val="none" w:sz="0" w:space="0" w:color="auto"/>
        <w:bottom w:val="none" w:sz="0" w:space="0" w:color="auto"/>
        <w:right w:val="none" w:sz="0" w:space="0" w:color="auto"/>
      </w:divBdr>
    </w:div>
    <w:div w:id="1139349250">
      <w:bodyDiv w:val="1"/>
      <w:marLeft w:val="0"/>
      <w:marRight w:val="0"/>
      <w:marTop w:val="0"/>
      <w:marBottom w:val="0"/>
      <w:divBdr>
        <w:top w:val="none" w:sz="0" w:space="0" w:color="auto"/>
        <w:left w:val="none" w:sz="0" w:space="0" w:color="auto"/>
        <w:bottom w:val="none" w:sz="0" w:space="0" w:color="auto"/>
        <w:right w:val="none" w:sz="0" w:space="0" w:color="auto"/>
      </w:divBdr>
    </w:div>
    <w:div w:id="1183933698">
      <w:bodyDiv w:val="1"/>
      <w:marLeft w:val="0"/>
      <w:marRight w:val="0"/>
      <w:marTop w:val="0"/>
      <w:marBottom w:val="0"/>
      <w:divBdr>
        <w:top w:val="none" w:sz="0" w:space="0" w:color="auto"/>
        <w:left w:val="none" w:sz="0" w:space="0" w:color="auto"/>
        <w:bottom w:val="none" w:sz="0" w:space="0" w:color="auto"/>
        <w:right w:val="none" w:sz="0" w:space="0" w:color="auto"/>
      </w:divBdr>
    </w:div>
    <w:div w:id="1198160608">
      <w:bodyDiv w:val="1"/>
      <w:marLeft w:val="0"/>
      <w:marRight w:val="0"/>
      <w:marTop w:val="0"/>
      <w:marBottom w:val="0"/>
      <w:divBdr>
        <w:top w:val="none" w:sz="0" w:space="0" w:color="auto"/>
        <w:left w:val="none" w:sz="0" w:space="0" w:color="auto"/>
        <w:bottom w:val="none" w:sz="0" w:space="0" w:color="auto"/>
        <w:right w:val="none" w:sz="0" w:space="0" w:color="auto"/>
      </w:divBdr>
    </w:div>
    <w:div w:id="1226376442">
      <w:bodyDiv w:val="1"/>
      <w:marLeft w:val="0"/>
      <w:marRight w:val="0"/>
      <w:marTop w:val="0"/>
      <w:marBottom w:val="0"/>
      <w:divBdr>
        <w:top w:val="none" w:sz="0" w:space="0" w:color="auto"/>
        <w:left w:val="none" w:sz="0" w:space="0" w:color="auto"/>
        <w:bottom w:val="none" w:sz="0" w:space="0" w:color="auto"/>
        <w:right w:val="none" w:sz="0" w:space="0" w:color="auto"/>
      </w:divBdr>
    </w:div>
    <w:div w:id="1247031608">
      <w:bodyDiv w:val="1"/>
      <w:marLeft w:val="0"/>
      <w:marRight w:val="0"/>
      <w:marTop w:val="0"/>
      <w:marBottom w:val="0"/>
      <w:divBdr>
        <w:top w:val="none" w:sz="0" w:space="0" w:color="auto"/>
        <w:left w:val="none" w:sz="0" w:space="0" w:color="auto"/>
        <w:bottom w:val="none" w:sz="0" w:space="0" w:color="auto"/>
        <w:right w:val="none" w:sz="0" w:space="0" w:color="auto"/>
      </w:divBdr>
    </w:div>
    <w:div w:id="1278291605">
      <w:bodyDiv w:val="1"/>
      <w:marLeft w:val="0"/>
      <w:marRight w:val="0"/>
      <w:marTop w:val="0"/>
      <w:marBottom w:val="0"/>
      <w:divBdr>
        <w:top w:val="none" w:sz="0" w:space="0" w:color="auto"/>
        <w:left w:val="none" w:sz="0" w:space="0" w:color="auto"/>
        <w:bottom w:val="none" w:sz="0" w:space="0" w:color="auto"/>
        <w:right w:val="none" w:sz="0" w:space="0" w:color="auto"/>
      </w:divBdr>
    </w:div>
    <w:div w:id="1288050252">
      <w:bodyDiv w:val="1"/>
      <w:marLeft w:val="0"/>
      <w:marRight w:val="0"/>
      <w:marTop w:val="0"/>
      <w:marBottom w:val="0"/>
      <w:divBdr>
        <w:top w:val="none" w:sz="0" w:space="0" w:color="auto"/>
        <w:left w:val="none" w:sz="0" w:space="0" w:color="auto"/>
        <w:bottom w:val="none" w:sz="0" w:space="0" w:color="auto"/>
        <w:right w:val="none" w:sz="0" w:space="0" w:color="auto"/>
      </w:divBdr>
    </w:div>
    <w:div w:id="1303119502">
      <w:bodyDiv w:val="1"/>
      <w:marLeft w:val="0"/>
      <w:marRight w:val="0"/>
      <w:marTop w:val="0"/>
      <w:marBottom w:val="0"/>
      <w:divBdr>
        <w:top w:val="none" w:sz="0" w:space="0" w:color="auto"/>
        <w:left w:val="none" w:sz="0" w:space="0" w:color="auto"/>
        <w:bottom w:val="none" w:sz="0" w:space="0" w:color="auto"/>
        <w:right w:val="none" w:sz="0" w:space="0" w:color="auto"/>
      </w:divBdr>
    </w:div>
    <w:div w:id="1427850837">
      <w:bodyDiv w:val="1"/>
      <w:marLeft w:val="0"/>
      <w:marRight w:val="0"/>
      <w:marTop w:val="0"/>
      <w:marBottom w:val="0"/>
      <w:divBdr>
        <w:top w:val="none" w:sz="0" w:space="0" w:color="auto"/>
        <w:left w:val="none" w:sz="0" w:space="0" w:color="auto"/>
        <w:bottom w:val="none" w:sz="0" w:space="0" w:color="auto"/>
        <w:right w:val="none" w:sz="0" w:space="0" w:color="auto"/>
      </w:divBdr>
    </w:div>
    <w:div w:id="1495610372">
      <w:bodyDiv w:val="1"/>
      <w:marLeft w:val="0"/>
      <w:marRight w:val="0"/>
      <w:marTop w:val="0"/>
      <w:marBottom w:val="0"/>
      <w:divBdr>
        <w:top w:val="none" w:sz="0" w:space="0" w:color="auto"/>
        <w:left w:val="none" w:sz="0" w:space="0" w:color="auto"/>
        <w:bottom w:val="none" w:sz="0" w:space="0" w:color="auto"/>
        <w:right w:val="none" w:sz="0" w:space="0" w:color="auto"/>
      </w:divBdr>
    </w:div>
    <w:div w:id="1515612778">
      <w:bodyDiv w:val="1"/>
      <w:marLeft w:val="0"/>
      <w:marRight w:val="0"/>
      <w:marTop w:val="0"/>
      <w:marBottom w:val="0"/>
      <w:divBdr>
        <w:top w:val="none" w:sz="0" w:space="0" w:color="auto"/>
        <w:left w:val="none" w:sz="0" w:space="0" w:color="auto"/>
        <w:bottom w:val="none" w:sz="0" w:space="0" w:color="auto"/>
        <w:right w:val="none" w:sz="0" w:space="0" w:color="auto"/>
      </w:divBdr>
    </w:div>
    <w:div w:id="1537351260">
      <w:bodyDiv w:val="1"/>
      <w:marLeft w:val="0"/>
      <w:marRight w:val="0"/>
      <w:marTop w:val="0"/>
      <w:marBottom w:val="0"/>
      <w:divBdr>
        <w:top w:val="none" w:sz="0" w:space="0" w:color="auto"/>
        <w:left w:val="none" w:sz="0" w:space="0" w:color="auto"/>
        <w:bottom w:val="none" w:sz="0" w:space="0" w:color="auto"/>
        <w:right w:val="none" w:sz="0" w:space="0" w:color="auto"/>
      </w:divBdr>
    </w:div>
    <w:div w:id="1572617146">
      <w:bodyDiv w:val="1"/>
      <w:marLeft w:val="0"/>
      <w:marRight w:val="0"/>
      <w:marTop w:val="0"/>
      <w:marBottom w:val="0"/>
      <w:divBdr>
        <w:top w:val="none" w:sz="0" w:space="0" w:color="auto"/>
        <w:left w:val="none" w:sz="0" w:space="0" w:color="auto"/>
        <w:bottom w:val="none" w:sz="0" w:space="0" w:color="auto"/>
        <w:right w:val="none" w:sz="0" w:space="0" w:color="auto"/>
      </w:divBdr>
    </w:div>
    <w:div w:id="1595675302">
      <w:bodyDiv w:val="1"/>
      <w:marLeft w:val="0"/>
      <w:marRight w:val="0"/>
      <w:marTop w:val="0"/>
      <w:marBottom w:val="0"/>
      <w:divBdr>
        <w:top w:val="none" w:sz="0" w:space="0" w:color="auto"/>
        <w:left w:val="none" w:sz="0" w:space="0" w:color="auto"/>
        <w:bottom w:val="none" w:sz="0" w:space="0" w:color="auto"/>
        <w:right w:val="none" w:sz="0" w:space="0" w:color="auto"/>
      </w:divBdr>
    </w:div>
    <w:div w:id="1609973185">
      <w:bodyDiv w:val="1"/>
      <w:marLeft w:val="0"/>
      <w:marRight w:val="0"/>
      <w:marTop w:val="0"/>
      <w:marBottom w:val="0"/>
      <w:divBdr>
        <w:top w:val="none" w:sz="0" w:space="0" w:color="auto"/>
        <w:left w:val="none" w:sz="0" w:space="0" w:color="auto"/>
        <w:bottom w:val="none" w:sz="0" w:space="0" w:color="auto"/>
        <w:right w:val="none" w:sz="0" w:space="0" w:color="auto"/>
      </w:divBdr>
    </w:div>
    <w:div w:id="1711146274">
      <w:bodyDiv w:val="1"/>
      <w:marLeft w:val="0"/>
      <w:marRight w:val="0"/>
      <w:marTop w:val="0"/>
      <w:marBottom w:val="0"/>
      <w:divBdr>
        <w:top w:val="none" w:sz="0" w:space="0" w:color="auto"/>
        <w:left w:val="none" w:sz="0" w:space="0" w:color="auto"/>
        <w:bottom w:val="none" w:sz="0" w:space="0" w:color="auto"/>
        <w:right w:val="none" w:sz="0" w:space="0" w:color="auto"/>
      </w:divBdr>
    </w:div>
    <w:div w:id="1835416869">
      <w:bodyDiv w:val="1"/>
      <w:marLeft w:val="0"/>
      <w:marRight w:val="0"/>
      <w:marTop w:val="0"/>
      <w:marBottom w:val="0"/>
      <w:divBdr>
        <w:top w:val="none" w:sz="0" w:space="0" w:color="auto"/>
        <w:left w:val="none" w:sz="0" w:space="0" w:color="auto"/>
        <w:bottom w:val="none" w:sz="0" w:space="0" w:color="auto"/>
        <w:right w:val="none" w:sz="0" w:space="0" w:color="auto"/>
      </w:divBdr>
    </w:div>
    <w:div w:id="1877423428">
      <w:bodyDiv w:val="1"/>
      <w:marLeft w:val="0"/>
      <w:marRight w:val="0"/>
      <w:marTop w:val="0"/>
      <w:marBottom w:val="0"/>
      <w:divBdr>
        <w:top w:val="none" w:sz="0" w:space="0" w:color="auto"/>
        <w:left w:val="none" w:sz="0" w:space="0" w:color="auto"/>
        <w:bottom w:val="none" w:sz="0" w:space="0" w:color="auto"/>
        <w:right w:val="none" w:sz="0" w:space="0" w:color="auto"/>
      </w:divBdr>
    </w:div>
    <w:div w:id="1886525237">
      <w:bodyDiv w:val="1"/>
      <w:marLeft w:val="0"/>
      <w:marRight w:val="0"/>
      <w:marTop w:val="0"/>
      <w:marBottom w:val="0"/>
      <w:divBdr>
        <w:top w:val="none" w:sz="0" w:space="0" w:color="auto"/>
        <w:left w:val="none" w:sz="0" w:space="0" w:color="auto"/>
        <w:bottom w:val="none" w:sz="0" w:space="0" w:color="auto"/>
        <w:right w:val="none" w:sz="0" w:space="0" w:color="auto"/>
      </w:divBdr>
    </w:div>
    <w:div w:id="1956134702">
      <w:bodyDiv w:val="1"/>
      <w:marLeft w:val="0"/>
      <w:marRight w:val="0"/>
      <w:marTop w:val="0"/>
      <w:marBottom w:val="0"/>
      <w:divBdr>
        <w:top w:val="none" w:sz="0" w:space="0" w:color="auto"/>
        <w:left w:val="none" w:sz="0" w:space="0" w:color="auto"/>
        <w:bottom w:val="none" w:sz="0" w:space="0" w:color="auto"/>
        <w:right w:val="none" w:sz="0" w:space="0" w:color="auto"/>
      </w:divBdr>
    </w:div>
    <w:div w:id="206104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utah.gov/~2025/bills/static/HB0157.html" TargetMode="External"/><Relationship Id="rId21" Type="http://schemas.openxmlformats.org/officeDocument/2006/relationships/hyperlink" Target="https://le.utah.gov/~2025/bills/static/HB0136.html" TargetMode="External"/><Relationship Id="rId42" Type="http://schemas.openxmlformats.org/officeDocument/2006/relationships/hyperlink" Target="https://le.utah.gov/~2025/bills/static/HB0320.html" TargetMode="External"/><Relationship Id="rId47" Type="http://schemas.openxmlformats.org/officeDocument/2006/relationships/hyperlink" Target="https://le.utah.gov/~2025/bills/static/HB0360.html" TargetMode="External"/><Relationship Id="rId63" Type="http://schemas.openxmlformats.org/officeDocument/2006/relationships/hyperlink" Target="https://le.utah.gov/~2025/bills/static/SB0097.html" TargetMode="External"/><Relationship Id="rId68" Type="http://schemas.openxmlformats.org/officeDocument/2006/relationships/hyperlink" Target="https://le.utah.gov/~2025/bills/static/SJR003.html" TargetMode="External"/><Relationship Id="rId16" Type="http://schemas.openxmlformats.org/officeDocument/2006/relationships/hyperlink" Target="https://le.utah.gov/~2025/bills/static/HB0108.html" TargetMode="External"/><Relationship Id="rId11" Type="http://schemas.openxmlformats.org/officeDocument/2006/relationships/hyperlink" Target="https://le.utah.gov/~2025/bills/static/HB0090.html" TargetMode="External"/><Relationship Id="rId24" Type="http://schemas.openxmlformats.org/officeDocument/2006/relationships/hyperlink" Target="https://le.utah.gov/~2025/bills/static/HB0151.html" TargetMode="External"/><Relationship Id="rId32" Type="http://schemas.openxmlformats.org/officeDocument/2006/relationships/hyperlink" Target="https://le.utah.gov/~2025/bills/static/HB0224.html" TargetMode="External"/><Relationship Id="rId37" Type="http://schemas.openxmlformats.org/officeDocument/2006/relationships/hyperlink" Target="https://le.utah.gov/~2025/bills/static/HB0264.html" TargetMode="External"/><Relationship Id="rId40" Type="http://schemas.openxmlformats.org/officeDocument/2006/relationships/hyperlink" Target="https://le.utah.gov/~2025/bills/static/HB0327.html" TargetMode="External"/><Relationship Id="rId45" Type="http://schemas.openxmlformats.org/officeDocument/2006/relationships/hyperlink" Target="https://le.utah.gov/~2025/bills/static/HB0337.html" TargetMode="External"/><Relationship Id="rId53" Type="http://schemas.openxmlformats.org/officeDocument/2006/relationships/hyperlink" Target="https://le.utah.gov/~2025/bills/static/HB0456.html" TargetMode="External"/><Relationship Id="rId58" Type="http://schemas.openxmlformats.org/officeDocument/2006/relationships/hyperlink" Target="https://le.utah.gov/~2025/bills/static/SB0026.html" TargetMode="External"/><Relationship Id="rId66" Type="http://schemas.openxmlformats.org/officeDocument/2006/relationships/hyperlink" Target="https://le.utah.gov/~2025/bills/static/SB0121.html" TargetMode="External"/><Relationship Id="rId74" Type="http://schemas.openxmlformats.org/officeDocument/2006/relationships/hyperlink" Target="https://le.utah.gov/~2025/bills/static/SB0197.html" TargetMode="External"/><Relationship Id="rId79"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le.utah.gov/~2025/bills/static/SB0078.html" TargetMode="External"/><Relationship Id="rId19" Type="http://schemas.openxmlformats.org/officeDocument/2006/relationships/hyperlink" Target="https://le.utah.gov/~2025/bills/static/HB0098.html" TargetMode="External"/><Relationship Id="rId14" Type="http://schemas.openxmlformats.org/officeDocument/2006/relationships/hyperlink" Target="https://le.utah.gov/~2025/bills/static/HB0086.html" TargetMode="External"/><Relationship Id="rId22" Type="http://schemas.openxmlformats.org/officeDocument/2006/relationships/hyperlink" Target="https://le.utah.gov/~2025/bills/static/HB0149.html" TargetMode="External"/><Relationship Id="rId27" Type="http://schemas.openxmlformats.org/officeDocument/2006/relationships/hyperlink" Target="https://le.utah.gov/~2025/bills/static/HB0167.html" TargetMode="External"/><Relationship Id="rId30" Type="http://schemas.openxmlformats.org/officeDocument/2006/relationships/hyperlink" Target="https://le.utah.gov/~2025/bills/static/HB0217.html" TargetMode="External"/><Relationship Id="rId35" Type="http://schemas.openxmlformats.org/officeDocument/2006/relationships/hyperlink" Target="https://le.utah.gov/~2025/bills/static/HB0266.html" TargetMode="External"/><Relationship Id="rId43" Type="http://schemas.openxmlformats.org/officeDocument/2006/relationships/hyperlink" Target="https://le.utah.gov/~2025/bills/static/HB0329.html" TargetMode="External"/><Relationship Id="rId48" Type="http://schemas.openxmlformats.org/officeDocument/2006/relationships/hyperlink" Target="https://le.utah.gov/~2025/bills/static/HB0362.html" TargetMode="External"/><Relationship Id="rId56" Type="http://schemas.openxmlformats.org/officeDocument/2006/relationships/hyperlink" Target="https://le.utah.gov/~2025/bills/static/SB0016.html" TargetMode="External"/><Relationship Id="rId64" Type="http://schemas.openxmlformats.org/officeDocument/2006/relationships/hyperlink" Target="https://le.utah.gov/~2025/bills/static/SB0112.html" TargetMode="External"/><Relationship Id="rId69" Type="http://schemas.openxmlformats.org/officeDocument/2006/relationships/hyperlink" Target="https://le.utah.gov/~2025/bills/static/SB0152.html" TargetMode="External"/><Relationship Id="rId77" Type="http://schemas.openxmlformats.org/officeDocument/2006/relationships/header" Target="header1.xml"/><Relationship Id="rId8" Type="http://schemas.openxmlformats.org/officeDocument/2006/relationships/hyperlink" Target="https://le.utah.gov/~2025/bills/static/HB0057.html" TargetMode="External"/><Relationship Id="rId51" Type="http://schemas.openxmlformats.org/officeDocument/2006/relationships/hyperlink" Target="https://le.utah.gov/~2025/bills/static/HB0433.html" TargetMode="External"/><Relationship Id="rId72" Type="http://schemas.openxmlformats.org/officeDocument/2006/relationships/hyperlink" Target="https://le.utah.gov/~2025/bills/static/SB0183.html" TargetMode="External"/><Relationship Id="rId3" Type="http://schemas.openxmlformats.org/officeDocument/2006/relationships/webSettings" Target="webSettings.xml"/><Relationship Id="rId12" Type="http://schemas.openxmlformats.org/officeDocument/2006/relationships/hyperlink" Target="https://le.utah.gov/~2025/bills/static/HB0088.html" TargetMode="External"/><Relationship Id="rId17" Type="http://schemas.openxmlformats.org/officeDocument/2006/relationships/hyperlink" Target="https://le.utah.gov/~2025/bills/static/HB0099.html" TargetMode="External"/><Relationship Id="rId25" Type="http://schemas.openxmlformats.org/officeDocument/2006/relationships/hyperlink" Target="https://le.utah.gov/~2025/bills/static/HB0182.html" TargetMode="External"/><Relationship Id="rId33" Type="http://schemas.openxmlformats.org/officeDocument/2006/relationships/hyperlink" Target="https://le.utah.gov/~2025/bills/static/HB0256.html" TargetMode="External"/><Relationship Id="rId38" Type="http://schemas.openxmlformats.org/officeDocument/2006/relationships/hyperlink" Target="https://le.utah.gov/~2025/bills/static/HB0305.html" TargetMode="External"/><Relationship Id="rId46" Type="http://schemas.openxmlformats.org/officeDocument/2006/relationships/hyperlink" Target="https://le.utah.gov/~2025/bills/static/HB0340.html" TargetMode="External"/><Relationship Id="rId59" Type="http://schemas.openxmlformats.org/officeDocument/2006/relationships/hyperlink" Target="https://le.utah.gov/~2025/bills/static/SB0055.html" TargetMode="External"/><Relationship Id="rId67" Type="http://schemas.openxmlformats.org/officeDocument/2006/relationships/hyperlink" Target="https://le.utah.gov/~2025/bills/static/SB0125.html" TargetMode="External"/><Relationship Id="rId20" Type="http://schemas.openxmlformats.org/officeDocument/2006/relationships/hyperlink" Target="https://le.utah.gov/~2025/bills/static/HB0119.html" TargetMode="External"/><Relationship Id="rId41" Type="http://schemas.openxmlformats.org/officeDocument/2006/relationships/hyperlink" Target="https://le.utah.gov/~2025/bills/static/HCR006.html" TargetMode="External"/><Relationship Id="rId54" Type="http://schemas.openxmlformats.org/officeDocument/2006/relationships/hyperlink" Target="https://le.utah.gov/~2025/bills/static/HB0398.html" TargetMode="External"/><Relationship Id="rId62" Type="http://schemas.openxmlformats.org/officeDocument/2006/relationships/hyperlink" Target="https://le.utah.gov/~2025/bills/static/SB0091.html" TargetMode="External"/><Relationship Id="rId70" Type="http://schemas.openxmlformats.org/officeDocument/2006/relationships/hyperlink" Target="https://le.utah.gov/~2025/bills/static/SB0181.html" TargetMode="External"/><Relationship Id="rId75" Type="http://schemas.openxmlformats.org/officeDocument/2006/relationships/hyperlink" Target="https://le.utah.gov/~2025/bills/static/SB0201.html" TargetMode="External"/><Relationship Id="rId1" Type="http://schemas.openxmlformats.org/officeDocument/2006/relationships/styles" Target="styles.xml"/><Relationship Id="rId6" Type="http://schemas.openxmlformats.org/officeDocument/2006/relationships/hyperlink" Target="https://le.utah.gov/~2025/bills/static/HB0004.html" TargetMode="External"/><Relationship Id="rId15" Type="http://schemas.openxmlformats.org/officeDocument/2006/relationships/hyperlink" Target="https://le.utah.gov/~2025/bills/static/HB0118.html" TargetMode="External"/><Relationship Id="rId23" Type="http://schemas.openxmlformats.org/officeDocument/2006/relationships/hyperlink" Target="https://le.utah.gov/~2025/bills/static/HB0135.html" TargetMode="External"/><Relationship Id="rId28" Type="http://schemas.openxmlformats.org/officeDocument/2006/relationships/hyperlink" Target="https://le.utah.gov/~2025/bills/static/HB0199.html" TargetMode="External"/><Relationship Id="rId36" Type="http://schemas.openxmlformats.org/officeDocument/2006/relationships/hyperlink" Target="https://le.utah.gov/~2025/bills/static/HB0262.html" TargetMode="External"/><Relationship Id="rId49" Type="http://schemas.openxmlformats.org/officeDocument/2006/relationships/hyperlink" Target="https://le.utah.gov/~2025/bills/static/HB0419.html" TargetMode="External"/><Relationship Id="rId57" Type="http://schemas.openxmlformats.org/officeDocument/2006/relationships/hyperlink" Target="https://le.utah.gov/~2025/bills/static/SB0025.html" TargetMode="External"/><Relationship Id="rId10" Type="http://schemas.openxmlformats.org/officeDocument/2006/relationships/hyperlink" Target="https://le.utah.gov/~2025/bills/static/HB0062.html" TargetMode="External"/><Relationship Id="rId31" Type="http://schemas.openxmlformats.org/officeDocument/2006/relationships/hyperlink" Target="https://le.utah.gov/~2025/bills/static/HB0255.html" TargetMode="External"/><Relationship Id="rId44" Type="http://schemas.openxmlformats.org/officeDocument/2006/relationships/hyperlink" Target="https://le.utah.gov/~2025/bills/static/HB0327.html" TargetMode="External"/><Relationship Id="rId52" Type="http://schemas.openxmlformats.org/officeDocument/2006/relationships/hyperlink" Target="https://le.utah.gov/~2025/bills/static/HB0440.html" TargetMode="External"/><Relationship Id="rId60" Type="http://schemas.openxmlformats.org/officeDocument/2006/relationships/hyperlink" Target="https://le.utah.gov/~2025/bills/static/SB0071.html" TargetMode="External"/><Relationship Id="rId65" Type="http://schemas.openxmlformats.org/officeDocument/2006/relationships/hyperlink" Target="https://le.utah.gov/~2025/bills/static/SB0148.html" TargetMode="External"/><Relationship Id="rId73" Type="http://schemas.openxmlformats.org/officeDocument/2006/relationships/hyperlink" Target="https://le.utah.gov/~2025/bills/static/SB0189.html" TargetMode="External"/><Relationship Id="rId78"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e.utah.gov/~2025/bills/static/HB0058.html" TargetMode="External"/><Relationship Id="rId13" Type="http://schemas.openxmlformats.org/officeDocument/2006/relationships/hyperlink" Target="https://le.utah.gov/~2025/bills/static/HB0063.html" TargetMode="External"/><Relationship Id="rId18" Type="http://schemas.openxmlformats.org/officeDocument/2006/relationships/hyperlink" Target="https://le.utah.gov/~2025/bills/static/HB0126.html" TargetMode="External"/><Relationship Id="rId39" Type="http://schemas.openxmlformats.org/officeDocument/2006/relationships/hyperlink" Target="https://le.utah.gov/~2025/bills/static/HB0316.html" TargetMode="External"/><Relationship Id="rId34" Type="http://schemas.openxmlformats.org/officeDocument/2006/relationships/hyperlink" Target="https://le.utah.gov/~2025/bills/static/HB0286.html" TargetMode="External"/><Relationship Id="rId50" Type="http://schemas.openxmlformats.org/officeDocument/2006/relationships/hyperlink" Target="https://le.utah.gov/~2025/bills/static/HB0433.html" TargetMode="External"/><Relationship Id="rId55" Type="http://schemas.openxmlformats.org/officeDocument/2006/relationships/hyperlink" Target="https://le.utah.gov/~2025/bills/static/SB0023.html" TargetMode="External"/><Relationship Id="rId76" Type="http://schemas.openxmlformats.org/officeDocument/2006/relationships/hyperlink" Target="https://le.utah.gov/~2025/bills/static/SB0224.html" TargetMode="External"/><Relationship Id="rId7" Type="http://schemas.openxmlformats.org/officeDocument/2006/relationships/hyperlink" Target="https://le.utah.gov/~2025/bills/static/HB0037.html" TargetMode="External"/><Relationship Id="rId71" Type="http://schemas.openxmlformats.org/officeDocument/2006/relationships/hyperlink" Target="https://le.utah.gov/~2025/bills/static/SB0182.html" TargetMode="External"/><Relationship Id="rId2" Type="http://schemas.openxmlformats.org/officeDocument/2006/relationships/settings" Target="settings.xml"/><Relationship Id="rId29" Type="http://schemas.openxmlformats.org/officeDocument/2006/relationships/hyperlink" Target="https://le.utah.gov/~2025/bills/static/HB017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6735</Words>
  <Characters>38395</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Rollins</dc:creator>
  <cp:keywords/>
  <dc:description/>
  <cp:lastModifiedBy>Zoe Newmann</cp:lastModifiedBy>
  <cp:revision>2</cp:revision>
  <dcterms:created xsi:type="dcterms:W3CDTF">2025-02-24T17:34:00Z</dcterms:created>
  <dcterms:modified xsi:type="dcterms:W3CDTF">2025-02-24T17:34:00Z</dcterms:modified>
</cp:coreProperties>
</file>